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F2E67" w14:textId="77777777" w:rsidR="00C10399" w:rsidRPr="004D6B99" w:rsidRDefault="00C10399" w:rsidP="00C10399">
      <w:pPr>
        <w:spacing w:after="0"/>
        <w:jc w:val="center"/>
        <w:rPr>
          <w:rFonts w:cstheme="minorHAnsi"/>
          <w:b/>
          <w:szCs w:val="24"/>
          <w:lang w:val="fi-FI"/>
        </w:rPr>
      </w:pPr>
      <w:r w:rsidRPr="004D6B99">
        <w:rPr>
          <w:rFonts w:cstheme="minorHAnsi"/>
          <w:b/>
          <w:szCs w:val="24"/>
          <w:lang w:val="fi-FI"/>
        </w:rPr>
        <w:t>SOPIMUS YHTEISREKISTERINPITÄJYYDESTÄ</w:t>
      </w:r>
    </w:p>
    <w:p w14:paraId="1FB3F49F" w14:textId="77777777" w:rsidR="00C10399" w:rsidRPr="004D6B99" w:rsidRDefault="00C10399" w:rsidP="00C10399">
      <w:pPr>
        <w:spacing w:after="0"/>
        <w:jc w:val="center"/>
        <w:rPr>
          <w:rFonts w:cstheme="minorHAnsi"/>
          <w:b/>
          <w:szCs w:val="24"/>
          <w:lang w:val="fi-FI"/>
        </w:rPr>
      </w:pPr>
      <w:r w:rsidRPr="004D6B99">
        <w:rPr>
          <w:rFonts w:cstheme="minorHAnsi"/>
          <w:b/>
          <w:szCs w:val="24"/>
          <w:highlight w:val="yellow"/>
          <w:lang w:val="fi-FI"/>
        </w:rPr>
        <w:t>[NIMI/TUNNISTE]</w:t>
      </w:r>
    </w:p>
    <w:p w14:paraId="55BC2B03" w14:textId="77777777" w:rsidR="00C10399" w:rsidRPr="004D6B99" w:rsidRDefault="00C10399" w:rsidP="00C10399">
      <w:pPr>
        <w:spacing w:after="0"/>
        <w:jc w:val="center"/>
        <w:rPr>
          <w:rFonts w:cstheme="minorHAnsi"/>
          <w:b/>
          <w:szCs w:val="24"/>
          <w:lang w:val="fi-FI"/>
        </w:rPr>
      </w:pPr>
      <w:r w:rsidRPr="004D6B99">
        <w:rPr>
          <w:rFonts w:cstheme="minorHAnsi"/>
          <w:b/>
          <w:szCs w:val="24"/>
          <w:lang w:val="fi-FI"/>
        </w:rPr>
        <w:t>________________________________________</w:t>
      </w:r>
    </w:p>
    <w:p w14:paraId="2ECAF539" w14:textId="77777777" w:rsidR="00C10399" w:rsidRPr="00FD03DE" w:rsidRDefault="00C10399" w:rsidP="00C10399">
      <w:pPr>
        <w:pStyle w:val="Leipteksti"/>
        <w:rPr>
          <w:rFonts w:ascii="Arial Narrow" w:hAnsi="Arial Narrow" w:cs="Arial"/>
          <w:kern w:val="22"/>
          <w:szCs w:val="22"/>
          <w:lang w:val="fi-FI"/>
        </w:rPr>
      </w:pPr>
    </w:p>
    <w:p w14:paraId="3B2E4B19" w14:textId="77777777" w:rsidR="00C10399" w:rsidRDefault="00C10399" w:rsidP="00C10399">
      <w:pPr>
        <w:pStyle w:val="Leipteksti"/>
        <w:rPr>
          <w:rFonts w:ascii="Arial Narrow" w:hAnsi="Arial Narrow" w:cs="Arial"/>
          <w:kern w:val="22"/>
          <w:szCs w:val="22"/>
          <w:lang w:val="fi-FI"/>
        </w:rPr>
      </w:pPr>
    </w:p>
    <w:p w14:paraId="7A03CB2E" w14:textId="77777777" w:rsidR="00C10399" w:rsidRPr="00FD03DE" w:rsidRDefault="00C10399" w:rsidP="00C10399">
      <w:pPr>
        <w:pStyle w:val="Otsikko1"/>
        <w:numPr>
          <w:ilvl w:val="0"/>
          <w:numId w:val="5"/>
        </w:numPr>
        <w:rPr>
          <w:lang w:val="fi-FI"/>
        </w:rPr>
      </w:pPr>
      <w:r w:rsidRPr="00FD03DE">
        <w:rPr>
          <w:lang w:val="fi-FI"/>
        </w:rPr>
        <w:t>OSAPUOLET</w:t>
      </w:r>
    </w:p>
    <w:p w14:paraId="7E96A063" w14:textId="77777777" w:rsidR="00C10399" w:rsidRPr="00FD03DE" w:rsidRDefault="00C10399" w:rsidP="00C10399">
      <w:pPr>
        <w:rPr>
          <w:lang w:val="fi-FI"/>
        </w:rPr>
      </w:pPr>
      <w:r>
        <w:rPr>
          <w:lang w:val="fi-FI"/>
        </w:rPr>
        <w:t>Tämä yhteisrekisterinpitäjäs</w:t>
      </w:r>
      <w:r w:rsidRPr="00FD03DE">
        <w:rPr>
          <w:lang w:val="fi-FI"/>
        </w:rPr>
        <w:t xml:space="preserve">opimus </w:t>
      </w:r>
      <w:r>
        <w:rPr>
          <w:lang w:val="fi-FI"/>
        </w:rPr>
        <w:t>(jäljempänä ”Sopimus”)</w:t>
      </w:r>
      <w:r w:rsidRPr="00FD03DE">
        <w:rPr>
          <w:lang w:val="fi-FI"/>
        </w:rPr>
        <w:t xml:space="preserve"> on tehty seuraavien osapuolten välillä:</w:t>
      </w:r>
    </w:p>
    <w:p w14:paraId="7393FFC1" w14:textId="77777777" w:rsidR="00C10399" w:rsidRPr="003D739D" w:rsidRDefault="00C10399" w:rsidP="00C10399">
      <w:pPr>
        <w:pStyle w:val="Luettelokappale"/>
        <w:numPr>
          <w:ilvl w:val="0"/>
          <w:numId w:val="6"/>
        </w:numPr>
        <w:spacing w:after="160" w:line="259" w:lineRule="auto"/>
        <w:rPr>
          <w:lang w:val="fi-FI"/>
        </w:rPr>
      </w:pPr>
      <w:r w:rsidRPr="003D739D">
        <w:rPr>
          <w:lang w:val="fi-FI"/>
        </w:rPr>
        <w:t>Tampereen korkeakoulusäätiö sr, joka toimii Tampereen yliopistona (”TAU”)</w:t>
      </w:r>
    </w:p>
    <w:p w14:paraId="0FC790D1" w14:textId="77777777" w:rsidR="00C10399" w:rsidRPr="003D739D" w:rsidRDefault="00C10399" w:rsidP="00C10399">
      <w:pPr>
        <w:pStyle w:val="Luettelokappale"/>
        <w:rPr>
          <w:lang w:val="fi-FI"/>
        </w:rPr>
      </w:pPr>
      <w:r w:rsidRPr="003D739D">
        <w:rPr>
          <w:lang w:val="fi-FI"/>
        </w:rPr>
        <w:t>Y-tunnus 2844561-8</w:t>
      </w:r>
    </w:p>
    <w:p w14:paraId="760B6595" w14:textId="77777777" w:rsidR="00C10399" w:rsidRPr="003D739D" w:rsidRDefault="00C10399" w:rsidP="00C10399">
      <w:pPr>
        <w:pStyle w:val="Luettelokappale"/>
        <w:numPr>
          <w:ilvl w:val="0"/>
          <w:numId w:val="6"/>
        </w:numPr>
        <w:spacing w:after="160" w:line="259" w:lineRule="auto"/>
        <w:rPr>
          <w:highlight w:val="yellow"/>
          <w:lang w:val="fi-FI"/>
        </w:rPr>
      </w:pPr>
      <w:r w:rsidRPr="003D739D">
        <w:rPr>
          <w:bCs/>
          <w:highlight w:val="yellow"/>
          <w:lang w:val="fi-FI"/>
        </w:rPr>
        <w:t>[Osapuoli] (”xx”)</w:t>
      </w:r>
    </w:p>
    <w:p w14:paraId="2E450628" w14:textId="77777777" w:rsidR="00C10399" w:rsidRPr="003D739D" w:rsidRDefault="00C10399" w:rsidP="00C10399">
      <w:pPr>
        <w:pStyle w:val="Luettelokappale"/>
        <w:rPr>
          <w:lang w:val="fi-FI"/>
        </w:rPr>
      </w:pPr>
      <w:r w:rsidRPr="003D739D">
        <w:rPr>
          <w:highlight w:val="yellow"/>
          <w:lang w:val="fi-FI"/>
        </w:rPr>
        <w:t>Y-tunnus/muu tunnistetieto</w:t>
      </w:r>
      <w:r w:rsidRPr="003D739D">
        <w:rPr>
          <w:lang w:val="fi-FI"/>
        </w:rPr>
        <w:t xml:space="preserve"> </w:t>
      </w:r>
    </w:p>
    <w:p w14:paraId="2909FE48" w14:textId="77777777" w:rsidR="00C10399" w:rsidRPr="00FD03DE" w:rsidRDefault="00C10399" w:rsidP="00C10399">
      <w:pPr>
        <w:rPr>
          <w:lang w:val="fi-FI"/>
        </w:rPr>
      </w:pPr>
      <w:r>
        <w:rPr>
          <w:lang w:val="fi-FI"/>
        </w:rPr>
        <w:t>kukin erikseen “o</w:t>
      </w:r>
      <w:r w:rsidRPr="00FD03DE">
        <w:rPr>
          <w:lang w:val="fi-FI"/>
        </w:rPr>
        <w:t xml:space="preserve">sapuoli” ja </w:t>
      </w:r>
      <w:r>
        <w:rPr>
          <w:lang w:val="fi-FI"/>
        </w:rPr>
        <w:t>yhdessä “o</w:t>
      </w:r>
      <w:r w:rsidRPr="00FD03DE">
        <w:rPr>
          <w:lang w:val="fi-FI"/>
        </w:rPr>
        <w:t>sapuolet”.</w:t>
      </w:r>
    </w:p>
    <w:p w14:paraId="7F6CCA26" w14:textId="77777777" w:rsidR="00C10399" w:rsidRPr="003D739D" w:rsidRDefault="00C10399" w:rsidP="00C10399">
      <w:pPr>
        <w:pStyle w:val="Otsikko1"/>
        <w:numPr>
          <w:ilvl w:val="0"/>
          <w:numId w:val="5"/>
        </w:numPr>
        <w:rPr>
          <w:lang w:val="fi-FI"/>
        </w:rPr>
      </w:pPr>
      <w:r w:rsidRPr="00FD03DE">
        <w:rPr>
          <w:lang w:val="fi-FI"/>
        </w:rPr>
        <w:t xml:space="preserve">SOPIMUKSEN </w:t>
      </w:r>
      <w:r>
        <w:rPr>
          <w:lang w:val="fi-FI"/>
        </w:rPr>
        <w:t xml:space="preserve">TAUSTA </w:t>
      </w:r>
      <w:r w:rsidRPr="00FD03DE">
        <w:rPr>
          <w:lang w:val="fi-FI"/>
        </w:rPr>
        <w:t xml:space="preserve">JA </w:t>
      </w:r>
      <w:r>
        <w:rPr>
          <w:lang w:val="fi-FI"/>
        </w:rPr>
        <w:t>TARKOITUS</w:t>
      </w:r>
    </w:p>
    <w:p w14:paraId="0B940447" w14:textId="77777777" w:rsidR="00C10399" w:rsidRDefault="00C10399" w:rsidP="00C10399">
      <w:pPr>
        <w:rPr>
          <w:lang w:val="fi-FI"/>
        </w:rPr>
      </w:pPr>
      <w:r w:rsidRPr="004B1B48">
        <w:rPr>
          <w:highlight w:val="yellow"/>
          <w:lang w:val="fi-FI"/>
        </w:rPr>
        <w:t>[</w:t>
      </w:r>
      <w:r>
        <w:rPr>
          <w:highlight w:val="yellow"/>
          <w:lang w:val="fi-FI"/>
        </w:rPr>
        <w:t>Lisää lyhyt kuvaus suunnitellun yhteistyön luonteesta ja laajuudesta]</w:t>
      </w:r>
    </w:p>
    <w:p w14:paraId="4874BDA2" w14:textId="77777777" w:rsidR="00C10399" w:rsidRPr="00FD03DE" w:rsidRDefault="00C10399" w:rsidP="00C10399">
      <w:pPr>
        <w:rPr>
          <w:lang w:val="fi-FI"/>
        </w:rPr>
      </w:pPr>
      <w:r>
        <w:rPr>
          <w:lang w:val="fi-FI"/>
        </w:rPr>
        <w:t xml:space="preserve">Osapuolet määrittävät yhdessä kerättävien henkilötietojen käsittelyn tarkoitukset ja keinot edellä mainitun yhteistyön toteuttamiseksi ja </w:t>
      </w:r>
      <w:r w:rsidRPr="00FD03DE">
        <w:rPr>
          <w:lang w:val="fi-FI"/>
        </w:rPr>
        <w:t xml:space="preserve">toimivat </w:t>
      </w:r>
      <w:r>
        <w:rPr>
          <w:lang w:val="fi-FI"/>
        </w:rPr>
        <w:t xml:space="preserve">henkilötietoaineiston osalta </w:t>
      </w:r>
      <w:r w:rsidRPr="00FD03DE">
        <w:rPr>
          <w:lang w:val="fi-FI"/>
        </w:rPr>
        <w:t xml:space="preserve">tietosuoja-asetuksen </w:t>
      </w:r>
      <w:r>
        <w:rPr>
          <w:lang w:val="fi-FI"/>
        </w:rPr>
        <w:t xml:space="preserve">(EU 2016/679) </w:t>
      </w:r>
      <w:r w:rsidRPr="00FD03DE">
        <w:rPr>
          <w:lang w:val="fi-FI"/>
        </w:rPr>
        <w:t xml:space="preserve">26 artiklan tarkoittamina yhteisrekisterinpitäjinä. </w:t>
      </w:r>
      <w:r>
        <w:rPr>
          <w:lang w:val="fi-FI"/>
        </w:rPr>
        <w:t>Osapu</w:t>
      </w:r>
      <w:r w:rsidRPr="00FD03DE">
        <w:rPr>
          <w:lang w:val="fi-FI"/>
        </w:rPr>
        <w:t>olet tarkent</w:t>
      </w:r>
      <w:r>
        <w:rPr>
          <w:lang w:val="fi-FI"/>
        </w:rPr>
        <w:t xml:space="preserve">avat tällä </w:t>
      </w:r>
      <w:r w:rsidRPr="00FD03DE">
        <w:rPr>
          <w:lang w:val="fi-FI"/>
        </w:rPr>
        <w:t xml:space="preserve">Sopimuksella </w:t>
      </w:r>
      <w:r>
        <w:rPr>
          <w:lang w:val="fi-FI"/>
        </w:rPr>
        <w:t>henkilötietojen käsittelyyn liittyvät tehtävänsä ja keskinäiset vastuunsa.</w:t>
      </w:r>
    </w:p>
    <w:p w14:paraId="419BBF47" w14:textId="77777777" w:rsidR="00C10399" w:rsidRPr="00FD03DE" w:rsidRDefault="00C10399" w:rsidP="00C10399">
      <w:pPr>
        <w:rPr>
          <w:rFonts w:ascii="Arial Narrow" w:hAnsi="Arial Narrow" w:cs="Arial"/>
          <w:kern w:val="22"/>
          <w:lang w:val="fi-FI"/>
        </w:rPr>
      </w:pPr>
      <w:r w:rsidRPr="00083AEA">
        <w:rPr>
          <w:lang w:val="fi-FI"/>
        </w:rPr>
        <w:t xml:space="preserve">Mikäli </w:t>
      </w:r>
      <w:r>
        <w:rPr>
          <w:lang w:val="fi-FI"/>
        </w:rPr>
        <w:t xml:space="preserve">tämän Sopimuksen ja osapuolten välillä mahdollisesti laadittavan muun yhteistyötä koskevan sopimuksen (”Yhteistyösopimus”) </w:t>
      </w:r>
      <w:r w:rsidRPr="00083AEA">
        <w:rPr>
          <w:lang w:val="fi-FI"/>
        </w:rPr>
        <w:t>välillä on ristiriitaa, sovelletaan ensisijaisesti tämän Sopimuksen ehtoja.</w:t>
      </w:r>
    </w:p>
    <w:p w14:paraId="0F05CEF4" w14:textId="77777777" w:rsidR="00C10399" w:rsidRPr="003D739D" w:rsidRDefault="00C10399" w:rsidP="00C10399">
      <w:pPr>
        <w:pStyle w:val="Otsikko1"/>
        <w:numPr>
          <w:ilvl w:val="0"/>
          <w:numId w:val="5"/>
        </w:numPr>
        <w:rPr>
          <w:lang w:val="fi-FI"/>
        </w:rPr>
      </w:pPr>
      <w:r w:rsidRPr="00FD03DE">
        <w:rPr>
          <w:lang w:val="fi-FI"/>
        </w:rPr>
        <w:t>MÄÄRITELMÄT</w:t>
      </w:r>
    </w:p>
    <w:p w14:paraId="6CE1170B" w14:textId="77777777" w:rsidR="00C10399" w:rsidRPr="00FD03DE" w:rsidRDefault="00C10399" w:rsidP="00C10399">
      <w:pPr>
        <w:rPr>
          <w:lang w:val="fi-FI"/>
        </w:rPr>
      </w:pPr>
      <w:r w:rsidRPr="00FD03DE">
        <w:rPr>
          <w:i/>
          <w:lang w:val="fi-FI"/>
        </w:rPr>
        <w:t>Tietosuojalainsäädännöllä</w:t>
      </w:r>
      <w:r w:rsidRPr="00FD03DE">
        <w:rPr>
          <w:lang w:val="fi-FI"/>
        </w:rPr>
        <w:t xml:space="preserve"> tarkoitetaan EU:n tietosuoja-asetusta (Euroopan parlamentin ja neuvoston asetus (EU) 2016/679, annettu 27 päivänä huhtikuuta 2016, luonnollisten henkilöiden suojelusta henkilötietojen käsittelyssä sekä näiden tietojen vapaasta liikkuvuudesta ja direktiivin 95/46/EY kumoamisesta, ”tietosuoja-asetus”) mahdollisine muutoksineen, sekä tietosuojaviranomaisten tai tuomioistuinten henkilötietojen käsittelyä koskevia päätöksiä, ohjeita ja neuvonantoja.</w:t>
      </w:r>
    </w:p>
    <w:p w14:paraId="123DE7E0" w14:textId="77777777" w:rsidR="00C10399" w:rsidRDefault="00C10399" w:rsidP="00C10399">
      <w:pPr>
        <w:rPr>
          <w:lang w:val="fi-FI"/>
        </w:rPr>
      </w:pPr>
      <w:r w:rsidRPr="00FD03DE">
        <w:rPr>
          <w:lang w:val="fi-FI"/>
        </w:rPr>
        <w:t xml:space="preserve">Ellei toisin mainita, </w:t>
      </w:r>
      <w:r w:rsidRPr="00FD03DE">
        <w:rPr>
          <w:i/>
          <w:lang w:val="fi-FI"/>
        </w:rPr>
        <w:t>henkilötiedolla, henkilötiedon käsittelyllä</w:t>
      </w:r>
      <w:r w:rsidRPr="00FD03DE">
        <w:rPr>
          <w:lang w:val="fi-FI"/>
        </w:rPr>
        <w:t xml:space="preserve">, </w:t>
      </w:r>
      <w:r w:rsidRPr="00FD03DE">
        <w:rPr>
          <w:i/>
          <w:lang w:val="fi-FI"/>
        </w:rPr>
        <w:t>henkilötietojen käsittelijällä</w:t>
      </w:r>
      <w:r w:rsidRPr="00FD03DE">
        <w:rPr>
          <w:lang w:val="fi-FI"/>
        </w:rPr>
        <w:t xml:space="preserve">, </w:t>
      </w:r>
      <w:r w:rsidRPr="00FD03DE">
        <w:rPr>
          <w:i/>
          <w:lang w:val="fi-FI"/>
        </w:rPr>
        <w:t>rekisterinpitäjällä</w:t>
      </w:r>
      <w:r w:rsidRPr="00FD03DE">
        <w:rPr>
          <w:lang w:val="fi-FI"/>
        </w:rPr>
        <w:t xml:space="preserve">, </w:t>
      </w:r>
      <w:r w:rsidRPr="00904987">
        <w:rPr>
          <w:i/>
          <w:lang w:val="fi-FI"/>
        </w:rPr>
        <w:t>yhteisrekisterinpitäjällä</w:t>
      </w:r>
      <w:r>
        <w:rPr>
          <w:lang w:val="fi-FI"/>
        </w:rPr>
        <w:t xml:space="preserve">, </w:t>
      </w:r>
      <w:r w:rsidRPr="00FD03DE">
        <w:rPr>
          <w:i/>
          <w:lang w:val="fi-FI"/>
        </w:rPr>
        <w:t>rekisteröidyllä</w:t>
      </w:r>
      <w:r w:rsidRPr="00FD03DE">
        <w:rPr>
          <w:lang w:val="fi-FI"/>
        </w:rPr>
        <w:t xml:space="preserve">, </w:t>
      </w:r>
      <w:r w:rsidRPr="00FD03DE">
        <w:rPr>
          <w:i/>
          <w:lang w:val="fi-FI"/>
        </w:rPr>
        <w:t>kolmannella taholla</w:t>
      </w:r>
      <w:r w:rsidRPr="00FD03DE">
        <w:rPr>
          <w:lang w:val="fi-FI"/>
        </w:rPr>
        <w:t xml:space="preserve">, </w:t>
      </w:r>
      <w:r w:rsidRPr="00FD03DE">
        <w:rPr>
          <w:i/>
          <w:lang w:val="fi-FI"/>
        </w:rPr>
        <w:t>henkilörekisterillä</w:t>
      </w:r>
      <w:r w:rsidRPr="00FD03DE">
        <w:rPr>
          <w:lang w:val="fi-FI"/>
        </w:rPr>
        <w:t xml:space="preserve">, </w:t>
      </w:r>
      <w:r w:rsidRPr="00FD03DE">
        <w:rPr>
          <w:i/>
          <w:lang w:val="fi-FI"/>
        </w:rPr>
        <w:t>tietosuojaviranomaisella</w:t>
      </w:r>
      <w:r w:rsidRPr="00FD03DE">
        <w:rPr>
          <w:lang w:val="fi-FI"/>
        </w:rPr>
        <w:t xml:space="preserve"> ja </w:t>
      </w:r>
      <w:r>
        <w:rPr>
          <w:i/>
          <w:lang w:val="fi-FI"/>
        </w:rPr>
        <w:t xml:space="preserve">henkilötietojen </w:t>
      </w:r>
      <w:r w:rsidRPr="00FD03DE">
        <w:rPr>
          <w:i/>
          <w:lang w:val="fi-FI"/>
        </w:rPr>
        <w:t>tietoturvaloukkauksella</w:t>
      </w:r>
      <w:r w:rsidRPr="00FD03DE">
        <w:rPr>
          <w:lang w:val="fi-FI"/>
        </w:rPr>
        <w:t xml:space="preserve"> on tietosuoja-asetuksen mukainen määritelmä.</w:t>
      </w:r>
    </w:p>
    <w:p w14:paraId="3A7E35BE" w14:textId="77777777" w:rsidR="00C10399" w:rsidRPr="00FD03DE" w:rsidRDefault="00C10399" w:rsidP="00C10399">
      <w:pPr>
        <w:pStyle w:val="Otsikko1"/>
        <w:numPr>
          <w:ilvl w:val="0"/>
          <w:numId w:val="5"/>
        </w:numPr>
        <w:rPr>
          <w:lang w:val="fi-FI"/>
        </w:rPr>
      </w:pPr>
      <w:r>
        <w:rPr>
          <w:lang w:val="fi-FI"/>
        </w:rPr>
        <w:lastRenderedPageBreak/>
        <w:t xml:space="preserve">TIETOJENKÄSITTELYN </w:t>
      </w:r>
      <w:r w:rsidRPr="00FD03DE">
        <w:rPr>
          <w:lang w:val="fi-FI"/>
        </w:rPr>
        <w:t>KOHDE</w:t>
      </w:r>
    </w:p>
    <w:p w14:paraId="16E09EF4" w14:textId="77777777" w:rsidR="00C10399" w:rsidRDefault="00C10399" w:rsidP="00C10399">
      <w:pPr>
        <w:rPr>
          <w:lang w:val="fi-FI"/>
        </w:rPr>
      </w:pPr>
      <w:r>
        <w:rPr>
          <w:lang w:val="fi-FI"/>
        </w:rPr>
        <w:t>Kohdassa 2 mainitun tarkoituksen toteuttamiseksi o</w:t>
      </w:r>
      <w:r w:rsidRPr="00FD03DE">
        <w:rPr>
          <w:lang w:val="fi-FI"/>
        </w:rPr>
        <w:t>sapuolet käsittelevät henkilötietoja seuraavasti:</w:t>
      </w:r>
    </w:p>
    <w:p w14:paraId="423EC3D1" w14:textId="77777777" w:rsidR="00C10399" w:rsidRDefault="00C10399" w:rsidP="00C10399">
      <w:pPr>
        <w:rPr>
          <w:highlight w:val="yellow"/>
          <w:lang w:val="fi-FI"/>
        </w:rPr>
      </w:pPr>
      <w:r w:rsidRPr="00B509D7">
        <w:rPr>
          <w:highlight w:val="yellow"/>
          <w:lang w:val="fi-FI"/>
        </w:rPr>
        <w:t>[Lisää kuvaus suunnitellusta henkilötietojen käsittelystä:</w:t>
      </w:r>
    </w:p>
    <w:p w14:paraId="7CEB0635" w14:textId="77777777" w:rsidR="00C10399" w:rsidRPr="002A1E6B" w:rsidRDefault="00C10399" w:rsidP="00C10399">
      <w:pPr>
        <w:pStyle w:val="Luettelokappale"/>
        <w:numPr>
          <w:ilvl w:val="0"/>
          <w:numId w:val="7"/>
        </w:numPr>
        <w:spacing w:after="160" w:line="259" w:lineRule="auto"/>
        <w:rPr>
          <w:highlight w:val="yellow"/>
          <w:lang w:val="fi-FI"/>
        </w:rPr>
      </w:pPr>
      <w:r w:rsidRPr="002A1E6B">
        <w:rPr>
          <w:highlight w:val="yellow"/>
          <w:lang w:val="fi-FI"/>
        </w:rPr>
        <w:t>Mitä henkilötietoaineistoa käsitellään?</w:t>
      </w:r>
    </w:p>
    <w:p w14:paraId="5F5A24ED" w14:textId="77777777" w:rsidR="00C10399" w:rsidRPr="002A1E6B" w:rsidRDefault="00C10399" w:rsidP="00C10399">
      <w:pPr>
        <w:pStyle w:val="Luettelokappale"/>
        <w:numPr>
          <w:ilvl w:val="0"/>
          <w:numId w:val="7"/>
        </w:numPr>
        <w:spacing w:after="160" w:line="259" w:lineRule="auto"/>
        <w:rPr>
          <w:highlight w:val="yellow"/>
          <w:lang w:val="fi-FI"/>
        </w:rPr>
      </w:pPr>
      <w:r w:rsidRPr="002A1E6B">
        <w:rPr>
          <w:highlight w:val="yellow"/>
          <w:lang w:val="fi-FI"/>
        </w:rPr>
        <w:t>Kenen henkilötietoja käsitellään?</w:t>
      </w:r>
    </w:p>
    <w:p w14:paraId="204773BD" w14:textId="77777777" w:rsidR="00C10399" w:rsidRPr="002A1E6B" w:rsidRDefault="00C10399" w:rsidP="00C10399">
      <w:pPr>
        <w:pStyle w:val="Luettelokappale"/>
        <w:numPr>
          <w:ilvl w:val="0"/>
          <w:numId w:val="7"/>
        </w:numPr>
        <w:spacing w:after="160" w:line="259" w:lineRule="auto"/>
        <w:rPr>
          <w:highlight w:val="yellow"/>
          <w:lang w:val="fi-FI"/>
        </w:rPr>
      </w:pPr>
      <w:r w:rsidRPr="002A1E6B">
        <w:rPr>
          <w:highlight w:val="yellow"/>
          <w:lang w:val="fi-FI"/>
        </w:rPr>
        <w:t>Miksi henkilötietoja käsitellään?</w:t>
      </w:r>
    </w:p>
    <w:p w14:paraId="702FD2C1" w14:textId="77777777" w:rsidR="00C10399" w:rsidRPr="002A1E6B" w:rsidRDefault="00C10399" w:rsidP="00C10399">
      <w:pPr>
        <w:pStyle w:val="Luettelokappale"/>
        <w:numPr>
          <w:ilvl w:val="0"/>
          <w:numId w:val="7"/>
        </w:numPr>
        <w:spacing w:after="160" w:line="259" w:lineRule="auto"/>
        <w:rPr>
          <w:highlight w:val="yellow"/>
          <w:lang w:val="fi-FI"/>
        </w:rPr>
      </w:pPr>
      <w:r w:rsidRPr="002A1E6B">
        <w:rPr>
          <w:highlight w:val="yellow"/>
          <w:lang w:val="fi-FI"/>
        </w:rPr>
        <w:t>Miten henkilötietoja käsitellään?</w:t>
      </w:r>
    </w:p>
    <w:p w14:paraId="75B51FAF" w14:textId="77777777" w:rsidR="00C10399" w:rsidRPr="00D44388" w:rsidRDefault="00C10399" w:rsidP="00C10399">
      <w:pPr>
        <w:rPr>
          <w:highlight w:val="yellow"/>
          <w:lang w:val="fi-FI"/>
        </w:rPr>
      </w:pPr>
      <w:r w:rsidRPr="00023E68">
        <w:rPr>
          <w:highlight w:val="yellow"/>
          <w:lang w:val="fi-FI"/>
        </w:rPr>
        <w:t xml:space="preserve">Huom. mikäli </w:t>
      </w:r>
      <w:r>
        <w:rPr>
          <w:highlight w:val="yellow"/>
          <w:lang w:val="fi-FI"/>
        </w:rPr>
        <w:t xml:space="preserve">käsittelystä on laadittu </w:t>
      </w:r>
      <w:r w:rsidRPr="00023E68">
        <w:rPr>
          <w:highlight w:val="yellow"/>
          <w:lang w:val="fi-FI"/>
        </w:rPr>
        <w:t>tietosuojailmoitus, tässä kohdassa voidaan viitata ko. asiakirjaan.</w:t>
      </w:r>
      <w:r w:rsidRPr="00D44388">
        <w:rPr>
          <w:lang w:val="fi-FI"/>
        </w:rPr>
        <w:t>]</w:t>
      </w:r>
    </w:p>
    <w:p w14:paraId="408D7A3B" w14:textId="77777777" w:rsidR="00C10399" w:rsidRDefault="00C10399" w:rsidP="00C10399">
      <w:pPr>
        <w:pStyle w:val="Otsikko1"/>
        <w:numPr>
          <w:ilvl w:val="0"/>
          <w:numId w:val="5"/>
        </w:numPr>
        <w:rPr>
          <w:lang w:val="fi-FI"/>
        </w:rPr>
      </w:pPr>
      <w:r>
        <w:rPr>
          <w:lang w:val="fi-FI"/>
        </w:rPr>
        <w:t>HENKILÖTIETOJEN KÄSITTELY</w:t>
      </w:r>
    </w:p>
    <w:p w14:paraId="0E96F471" w14:textId="77777777" w:rsidR="00C10399" w:rsidRPr="003D739D" w:rsidRDefault="00C10399" w:rsidP="00C10399">
      <w:pPr>
        <w:pStyle w:val="Otsikko2"/>
        <w:numPr>
          <w:ilvl w:val="1"/>
          <w:numId w:val="5"/>
        </w:numPr>
        <w:rPr>
          <w:lang w:val="fi-FI"/>
        </w:rPr>
      </w:pPr>
      <w:r w:rsidRPr="003D739D">
        <w:rPr>
          <w:lang w:val="fi-FI"/>
        </w:rPr>
        <w:t>Käsittelyn lainmukaisuus</w:t>
      </w:r>
    </w:p>
    <w:p w14:paraId="502C3FB5" w14:textId="77777777" w:rsidR="00C10399" w:rsidRPr="00274F2A" w:rsidRDefault="00C10399" w:rsidP="00C10399">
      <w:pPr>
        <w:rPr>
          <w:lang w:val="fi-FI"/>
        </w:rPr>
      </w:pPr>
      <w:r>
        <w:rPr>
          <w:lang w:val="fi-FI"/>
        </w:rPr>
        <w:t>Kumpikin osapuoli toimii tietosuojalainsäädännössä tarkoitettuna rekisterinpitäjänä ja vastaa Yhteistyösopimuksen ja tämän Sopimuksen alla suorittamiensa henkilötietojen käsittelytoimien oikeellisuudesta tämän Sopimuksen ja kulloinkin voimassa olevan tietosuojalainsäädännön mukaisesti.</w:t>
      </w:r>
    </w:p>
    <w:p w14:paraId="4C94E67C" w14:textId="77777777" w:rsidR="00C10399" w:rsidRPr="003D739D" w:rsidRDefault="00C10399" w:rsidP="00C10399">
      <w:pPr>
        <w:pStyle w:val="Otsikko2"/>
        <w:numPr>
          <w:ilvl w:val="1"/>
          <w:numId w:val="5"/>
        </w:numPr>
        <w:rPr>
          <w:lang w:val="fi-FI"/>
        </w:rPr>
      </w:pPr>
      <w:r w:rsidRPr="003D739D">
        <w:rPr>
          <w:lang w:val="fi-FI"/>
        </w:rPr>
        <w:t>Riskien ja tietosuojavaikutusten arviointi</w:t>
      </w:r>
    </w:p>
    <w:p w14:paraId="075AF3D3" w14:textId="77777777" w:rsidR="00C10399" w:rsidRDefault="00C10399" w:rsidP="00C10399">
      <w:pPr>
        <w:rPr>
          <w:lang w:val="fi-FI"/>
        </w:rPr>
      </w:pPr>
      <w:r>
        <w:rPr>
          <w:lang w:val="fi-FI"/>
        </w:rPr>
        <w:t>Osapuolet arvioivat yhdessä henkilötietojen käsittelyyn liittyvät riskit ennen henkilötietojen keräämistä.</w:t>
      </w:r>
    </w:p>
    <w:p w14:paraId="474891C9" w14:textId="77777777" w:rsidR="00C10399" w:rsidRDefault="00C10399" w:rsidP="00C10399">
      <w:pPr>
        <w:rPr>
          <w:lang w:val="fi-FI"/>
        </w:rPr>
      </w:pPr>
      <w:r>
        <w:rPr>
          <w:lang w:val="fi-FI"/>
        </w:rPr>
        <w:t>Mikäli riskiarvio osoittaa, että suunniteltu käsittely todennäköisesti aiheuttaa rekisteröidyn oikeuksien ja vapauksien kannalta korkean riskin, osapuolet sitoutuvat suorittamaan yhdessä tietosuoja-asetuksen 35 artiklan mukaisen vaikutustenarvioinnin. Sekä riskiarvio että vaikutustenarviointi dokumentoidaan, ja arvioita päivitetään tarvittaessa.</w:t>
      </w:r>
    </w:p>
    <w:p w14:paraId="460DA556" w14:textId="77777777" w:rsidR="00C10399" w:rsidRPr="00F56919" w:rsidRDefault="00C10399" w:rsidP="00C10399">
      <w:pPr>
        <w:rPr>
          <w:lang w:val="fi-FI"/>
        </w:rPr>
      </w:pPr>
      <w:r>
        <w:rPr>
          <w:lang w:val="fi-FI"/>
        </w:rPr>
        <w:t xml:space="preserve">Mikäli käsittely edellyttää tietosuoja-asetuksen artiklan 36 mukaista valvontaviranomaisen ennakkokuulemista, </w:t>
      </w:r>
      <w:r w:rsidRPr="001314C2">
        <w:rPr>
          <w:highlight w:val="yellow"/>
          <w:lang w:val="fi-FI"/>
        </w:rPr>
        <w:t>XX</w:t>
      </w:r>
      <w:r>
        <w:rPr>
          <w:lang w:val="fi-FI"/>
        </w:rPr>
        <w:t xml:space="preserve"> koordinoi ennakkokuulemismenettelyn toteuttamista. Kukin osapuoli sitoutuu omalla kustannuksellaan avustamaan koordinoivaa osapuolta koordinoivan osapuolen kohtuudella edellyttämällä tavalla ennakkokuulemismenettelyn toteuttamisessa.</w:t>
      </w:r>
    </w:p>
    <w:p w14:paraId="148C9B81" w14:textId="77777777" w:rsidR="00C10399" w:rsidRPr="003D739D" w:rsidRDefault="00C10399" w:rsidP="00C10399">
      <w:pPr>
        <w:pStyle w:val="Otsikko2"/>
        <w:numPr>
          <w:ilvl w:val="1"/>
          <w:numId w:val="5"/>
        </w:numPr>
        <w:rPr>
          <w:lang w:val="fi-FI"/>
        </w:rPr>
      </w:pPr>
      <w:r w:rsidRPr="003D739D">
        <w:rPr>
          <w:lang w:val="fi-FI"/>
        </w:rPr>
        <w:t>Rekisteröityjen informointi</w:t>
      </w:r>
    </w:p>
    <w:p w14:paraId="71364D5F" w14:textId="77777777" w:rsidR="00C10399" w:rsidRPr="00FD03DE" w:rsidRDefault="00C10399" w:rsidP="00C10399">
      <w:pPr>
        <w:rPr>
          <w:lang w:val="fi-FI"/>
        </w:rPr>
      </w:pPr>
      <w:r>
        <w:rPr>
          <w:lang w:val="fi-FI"/>
        </w:rPr>
        <w:t>Osapuolet laativat yhdessä tietosuoja-asetuksen artiklojen 12—14 vaatimukset täyttävän tietosuojailmoituksen. Kukin osapuoli vastaa omalta osaltaan, että tietosuojailmoitus toimitetaan rekisteröidyille tietosuoja-asetuksen artiklojen 13—14 mukaisesti.</w:t>
      </w:r>
    </w:p>
    <w:p w14:paraId="4B43277A" w14:textId="77777777" w:rsidR="00C10399" w:rsidRPr="003D739D" w:rsidRDefault="00C10399" w:rsidP="00C10399">
      <w:pPr>
        <w:pStyle w:val="Otsikko2"/>
        <w:numPr>
          <w:ilvl w:val="1"/>
          <w:numId w:val="5"/>
        </w:numPr>
        <w:rPr>
          <w:lang w:val="fi-FI"/>
        </w:rPr>
      </w:pPr>
      <w:r w:rsidRPr="003D739D">
        <w:rPr>
          <w:lang w:val="fi-FI"/>
        </w:rPr>
        <w:lastRenderedPageBreak/>
        <w:t>Käsittelytoimien seloste</w:t>
      </w:r>
    </w:p>
    <w:p w14:paraId="6A4E57CC" w14:textId="77777777" w:rsidR="00C10399" w:rsidRPr="004C4869" w:rsidRDefault="00C10399" w:rsidP="00C10399">
      <w:pPr>
        <w:rPr>
          <w:lang w:val="fi-FI"/>
        </w:rPr>
      </w:pPr>
      <w:r>
        <w:rPr>
          <w:lang w:val="fi-FI"/>
        </w:rPr>
        <w:t>Kukin osapuoli ylläpitää suorittamiensa käsittelytoimien osalta tietosuoja-asetuksen 30 artiklassa tarkoitettua käsittelytoimien selostetta.</w:t>
      </w:r>
    </w:p>
    <w:p w14:paraId="5A8B1D33" w14:textId="77777777" w:rsidR="00C10399" w:rsidRPr="003D739D" w:rsidRDefault="00C10399" w:rsidP="00C10399">
      <w:pPr>
        <w:pStyle w:val="Otsikko2"/>
        <w:numPr>
          <w:ilvl w:val="1"/>
          <w:numId w:val="5"/>
        </w:numPr>
        <w:rPr>
          <w:lang w:val="fi-FI"/>
        </w:rPr>
      </w:pPr>
      <w:r w:rsidRPr="003D739D">
        <w:rPr>
          <w:lang w:val="fi-FI"/>
        </w:rPr>
        <w:t>Rekisteröidyn oikeuksien käyttäminen</w:t>
      </w:r>
    </w:p>
    <w:p w14:paraId="25EC238B" w14:textId="77777777" w:rsidR="00C10399" w:rsidRDefault="00C10399" w:rsidP="00C10399">
      <w:pPr>
        <w:rPr>
          <w:lang w:val="fi-FI"/>
        </w:rPr>
      </w:pPr>
      <w:r w:rsidRPr="001314C2">
        <w:rPr>
          <w:highlight w:val="yellow"/>
          <w:lang w:val="fi-FI"/>
        </w:rPr>
        <w:t>XX</w:t>
      </w:r>
      <w:r>
        <w:rPr>
          <w:lang w:val="fi-FI"/>
        </w:rPr>
        <w:t xml:space="preserve"> toimii ensisijaisena yhteyspisteenä rekisteröityjen oikeuksien käyttämistä koskevissa pyynnöissä ja ilmoitetaan rekisteröityjen yhteyspisteeksi edellä kohdassa 5.3 tarkoitetussa rekisteröidylle toimitettavassa tietosuojailmoituksessa. Kukin osapuoli välittää rekisteröityjen oikeuksien käyttämistä koskevat pyynnöt ensisijaisena yhteyspisteenä toimivalle osapuolelle ilman aiheetonta viivytystä. Ensisijaisena yhteyspisteenä toimiva osapuoli vastaa pyyntöihin ilman aiheetonta viivytystä. Kukin osapuoli sitoutuu omalla kustannuksellaan avustamaan ensisijaisena yhteyspisteenä toimivaa osapuolta kyseisen osapuolen kohtuullisesti edellyttämällä tavalla pyyntöihin vastaamisessa.</w:t>
      </w:r>
    </w:p>
    <w:p w14:paraId="6F1C4231" w14:textId="77777777" w:rsidR="00C10399" w:rsidRPr="00920E48" w:rsidRDefault="00C10399" w:rsidP="00C10399">
      <w:pPr>
        <w:rPr>
          <w:lang w:val="fi-FI"/>
        </w:rPr>
      </w:pPr>
      <w:r>
        <w:rPr>
          <w:lang w:val="fi-FI"/>
        </w:rPr>
        <w:t>Edellä sanotusta huolimatta kullakin osapuolella</w:t>
      </w:r>
      <w:r w:rsidRPr="004338FA">
        <w:rPr>
          <w:lang w:val="fi-FI"/>
        </w:rPr>
        <w:t xml:space="preserve"> on kuitenkin oikeus vastata itsenäisesti rekisteröidyn oikeuksien käyttämistä koskeviin pyyntöihin siltä osin kuin pyynnöt kohdistuvat</w:t>
      </w:r>
      <w:r>
        <w:rPr>
          <w:lang w:val="fi-FI"/>
        </w:rPr>
        <w:t xml:space="preserve"> yksinomaan kyseisen osapuolen</w:t>
      </w:r>
      <w:r w:rsidRPr="004338FA">
        <w:rPr>
          <w:lang w:val="fi-FI"/>
        </w:rPr>
        <w:t xml:space="preserve"> suorittamiin käsittelytoimiin.</w:t>
      </w:r>
    </w:p>
    <w:p w14:paraId="2A244292" w14:textId="77777777" w:rsidR="00C10399" w:rsidRPr="003D739D" w:rsidRDefault="00C10399" w:rsidP="00C10399">
      <w:pPr>
        <w:pStyle w:val="Otsikko2"/>
        <w:numPr>
          <w:ilvl w:val="1"/>
          <w:numId w:val="5"/>
        </w:numPr>
        <w:rPr>
          <w:lang w:val="fi-FI"/>
        </w:rPr>
      </w:pPr>
      <w:r w:rsidRPr="003D739D">
        <w:rPr>
          <w:lang w:val="fi-FI"/>
        </w:rPr>
        <w:t>T</w:t>
      </w:r>
      <w:r>
        <w:rPr>
          <w:lang w:val="fi-FI"/>
        </w:rPr>
        <w:t>i</w:t>
      </w:r>
      <w:r w:rsidRPr="003D739D">
        <w:rPr>
          <w:lang w:val="fi-FI"/>
        </w:rPr>
        <w:t>etoturva ja henkilötietoaineiston kerääminen, säilytys ja siirtäminen</w:t>
      </w:r>
    </w:p>
    <w:p w14:paraId="4C1A9CC0" w14:textId="77777777" w:rsidR="00C10399" w:rsidRDefault="00C10399" w:rsidP="00C10399">
      <w:pPr>
        <w:rPr>
          <w:lang w:val="fi-FI"/>
        </w:rPr>
      </w:pPr>
      <w:r>
        <w:rPr>
          <w:lang w:val="fi-FI"/>
        </w:rPr>
        <w:t>Osapuolet noudattavat vastuulleen kuuluvassa henkilötietojen keräämisessä, säilytyksessä ja muussa käsittelyssä omia tietoturvakäytäntöjään niin, että o</w:t>
      </w:r>
      <w:r w:rsidRPr="0021285D">
        <w:rPr>
          <w:lang w:val="fi-FI"/>
        </w:rPr>
        <w:t>sapuolet toteuttavat asianmukaiset tekniset ja organisatoriset toimenpiteet</w:t>
      </w:r>
      <w:r>
        <w:rPr>
          <w:lang w:val="fi-FI"/>
        </w:rPr>
        <w:t xml:space="preserve"> henkilötietojen käsittelyyn liittyvää </w:t>
      </w:r>
      <w:r w:rsidRPr="0021285D">
        <w:rPr>
          <w:lang w:val="fi-FI"/>
        </w:rPr>
        <w:t>riskiä vastaavan turvallisuustason varmistamiseksi</w:t>
      </w:r>
      <w:r>
        <w:rPr>
          <w:lang w:val="fi-FI"/>
        </w:rPr>
        <w:t>.</w:t>
      </w:r>
    </w:p>
    <w:p w14:paraId="33FC570E" w14:textId="77777777" w:rsidR="00C10399" w:rsidRPr="00D35DCD" w:rsidRDefault="00C10399" w:rsidP="00C10399">
      <w:pPr>
        <w:rPr>
          <w:lang w:val="fi-FI"/>
        </w:rPr>
      </w:pPr>
      <w:r w:rsidRPr="00D35DCD">
        <w:rPr>
          <w:lang w:val="fi-FI"/>
        </w:rPr>
        <w:t>Osapuolet ovat sopineet henkilötietoaineiston keräämisestä, säilyttämisestä sekä henkilötietoaineiston välittämisestä osapuolten välillä seuraavaa:</w:t>
      </w:r>
    </w:p>
    <w:p w14:paraId="72A47DBD" w14:textId="77777777" w:rsidR="00C10399" w:rsidRPr="004C1613" w:rsidRDefault="00C10399" w:rsidP="00C10399">
      <w:pPr>
        <w:pStyle w:val="Otsikko3"/>
        <w:numPr>
          <w:ilvl w:val="2"/>
          <w:numId w:val="5"/>
        </w:numPr>
        <w:rPr>
          <w:lang w:val="fi-FI"/>
        </w:rPr>
      </w:pPr>
      <w:r w:rsidRPr="004C1613">
        <w:rPr>
          <w:lang w:val="fi-FI"/>
        </w:rPr>
        <w:t>Tietojen kerääminen</w:t>
      </w:r>
    </w:p>
    <w:p w14:paraId="2B78AAB5" w14:textId="77777777" w:rsidR="00C10399" w:rsidRDefault="00C10399" w:rsidP="00C10399">
      <w:pPr>
        <w:rPr>
          <w:lang w:val="fi-FI"/>
        </w:rPr>
      </w:pPr>
      <w:r w:rsidRPr="00E11A32">
        <w:rPr>
          <w:highlight w:val="yellow"/>
          <w:lang w:val="fi-FI"/>
        </w:rPr>
        <w:t>[Lisää kuvaus sovituista keräyskäytännöistä (miten henkilötietoaineisto kerätään ja miten aineiston tietoturva varmistetaan keräysvaiheessa]</w:t>
      </w:r>
      <w:r>
        <w:rPr>
          <w:lang w:val="fi-FI"/>
        </w:rPr>
        <w:t xml:space="preserve"> </w:t>
      </w:r>
    </w:p>
    <w:p w14:paraId="4F399CB9" w14:textId="77777777" w:rsidR="00C10399" w:rsidRPr="00573967" w:rsidRDefault="00C10399" w:rsidP="00C10399">
      <w:pPr>
        <w:pStyle w:val="Otsikko3"/>
        <w:numPr>
          <w:ilvl w:val="2"/>
          <w:numId w:val="5"/>
        </w:numPr>
        <w:rPr>
          <w:lang w:val="fi-FI"/>
        </w:rPr>
      </w:pPr>
      <w:r w:rsidRPr="00573967">
        <w:rPr>
          <w:lang w:val="fi-FI"/>
        </w:rPr>
        <w:t>Tietojen säilytys</w:t>
      </w:r>
      <w:r>
        <w:rPr>
          <w:lang w:val="fi-FI"/>
        </w:rPr>
        <w:t xml:space="preserve"> hankkeen aikana</w:t>
      </w:r>
    </w:p>
    <w:p w14:paraId="703E3D2C" w14:textId="77777777" w:rsidR="00C10399" w:rsidRPr="004831C9" w:rsidRDefault="00C10399" w:rsidP="00C10399">
      <w:pPr>
        <w:rPr>
          <w:highlight w:val="yellow"/>
          <w:lang w:val="fi-FI"/>
        </w:rPr>
      </w:pPr>
      <w:r w:rsidRPr="004831C9">
        <w:rPr>
          <w:highlight w:val="yellow"/>
          <w:lang w:val="fi-FI"/>
        </w:rPr>
        <w:t>[Lisää kuvaus säilytyskäytännöistä, mm.:</w:t>
      </w:r>
    </w:p>
    <w:p w14:paraId="1EBDA444" w14:textId="77777777" w:rsidR="00C10399" w:rsidRPr="002A1E6B" w:rsidRDefault="00C10399" w:rsidP="00C10399">
      <w:pPr>
        <w:pStyle w:val="Luettelokappale"/>
        <w:numPr>
          <w:ilvl w:val="0"/>
          <w:numId w:val="8"/>
        </w:numPr>
        <w:spacing w:after="160" w:line="259" w:lineRule="auto"/>
        <w:rPr>
          <w:highlight w:val="yellow"/>
          <w:lang w:val="fi-FI"/>
        </w:rPr>
      </w:pPr>
      <w:r w:rsidRPr="002A1E6B">
        <w:rPr>
          <w:highlight w:val="yellow"/>
          <w:lang w:val="fi-FI"/>
        </w:rPr>
        <w:t>Miten, missä ja kuka säilyttää henkilötietoaineistoa</w:t>
      </w:r>
    </w:p>
    <w:p w14:paraId="6C53921A" w14:textId="77777777" w:rsidR="00C10399" w:rsidRPr="002A1E6B" w:rsidRDefault="00C10399" w:rsidP="00C10399">
      <w:pPr>
        <w:pStyle w:val="Luettelokappale"/>
        <w:numPr>
          <w:ilvl w:val="0"/>
          <w:numId w:val="8"/>
        </w:numPr>
        <w:spacing w:after="160" w:line="259" w:lineRule="auto"/>
        <w:rPr>
          <w:highlight w:val="yellow"/>
          <w:lang w:val="fi-FI"/>
        </w:rPr>
      </w:pPr>
      <w:r w:rsidRPr="002A1E6B">
        <w:rPr>
          <w:highlight w:val="yellow"/>
          <w:lang w:val="fi-FI"/>
        </w:rPr>
        <w:t>Kuinka kauan henkilötietoaineistoa säilytetään</w:t>
      </w:r>
    </w:p>
    <w:p w14:paraId="5D18E1A2" w14:textId="77777777" w:rsidR="00C10399" w:rsidRPr="002A1E6B" w:rsidRDefault="00C10399" w:rsidP="00C10399">
      <w:pPr>
        <w:pStyle w:val="Luettelokappale"/>
        <w:numPr>
          <w:ilvl w:val="0"/>
          <w:numId w:val="8"/>
        </w:numPr>
        <w:spacing w:after="160" w:line="259" w:lineRule="auto"/>
        <w:rPr>
          <w:highlight w:val="yellow"/>
          <w:lang w:val="fi-FI"/>
        </w:rPr>
      </w:pPr>
      <w:r w:rsidRPr="002A1E6B">
        <w:rPr>
          <w:highlight w:val="yellow"/>
          <w:lang w:val="fi-FI"/>
        </w:rPr>
        <w:t>Säilytykseen liittyvät suojatoimet, kuten pseudonymisointi ja tekniset toimenpiteet</w:t>
      </w:r>
    </w:p>
    <w:p w14:paraId="1E94FD2A" w14:textId="77777777" w:rsidR="00C10399" w:rsidRDefault="00C10399" w:rsidP="00C10399">
      <w:pPr>
        <w:pStyle w:val="Otsikko3"/>
        <w:numPr>
          <w:ilvl w:val="2"/>
          <w:numId w:val="5"/>
        </w:numPr>
        <w:rPr>
          <w:lang w:val="fi-FI"/>
        </w:rPr>
      </w:pPr>
      <w:r w:rsidRPr="007E0602">
        <w:rPr>
          <w:lang w:val="fi-FI"/>
        </w:rPr>
        <w:t xml:space="preserve">Tietojen välittäminen osapuolten </w:t>
      </w:r>
      <w:r>
        <w:rPr>
          <w:lang w:val="fi-FI"/>
        </w:rPr>
        <w:t>välillä</w:t>
      </w:r>
    </w:p>
    <w:p w14:paraId="54C0EAA8" w14:textId="77777777" w:rsidR="00C10399" w:rsidRPr="004831C9" w:rsidRDefault="00C10399" w:rsidP="00C10399">
      <w:pPr>
        <w:rPr>
          <w:highlight w:val="yellow"/>
          <w:lang w:val="fi-FI"/>
        </w:rPr>
      </w:pPr>
      <w:r>
        <w:rPr>
          <w:lang w:val="fi-FI"/>
        </w:rPr>
        <w:t>[</w:t>
      </w:r>
      <w:r w:rsidRPr="004831C9">
        <w:rPr>
          <w:highlight w:val="yellow"/>
          <w:lang w:val="fi-FI"/>
        </w:rPr>
        <w:t>Lisää kuvaus henkilötietojen siirtämisestä osapuolten välillä, mm.:</w:t>
      </w:r>
    </w:p>
    <w:p w14:paraId="07F703EE" w14:textId="77777777" w:rsidR="00C10399" w:rsidRPr="002A1E6B" w:rsidRDefault="00C10399" w:rsidP="00C10399">
      <w:pPr>
        <w:pStyle w:val="Luettelokappale"/>
        <w:numPr>
          <w:ilvl w:val="0"/>
          <w:numId w:val="9"/>
        </w:numPr>
        <w:spacing w:after="160" w:line="259" w:lineRule="auto"/>
        <w:rPr>
          <w:highlight w:val="yellow"/>
          <w:lang w:val="fi-FI"/>
        </w:rPr>
      </w:pPr>
      <w:r w:rsidRPr="002A1E6B">
        <w:rPr>
          <w:highlight w:val="yellow"/>
          <w:lang w:val="fi-FI"/>
        </w:rPr>
        <w:lastRenderedPageBreak/>
        <w:t>Missä muodossa tiedot siirretään;</w:t>
      </w:r>
    </w:p>
    <w:p w14:paraId="2A5E6D39" w14:textId="77777777" w:rsidR="00C10399" w:rsidRPr="002A1E6B" w:rsidRDefault="00C10399" w:rsidP="00C10399">
      <w:pPr>
        <w:pStyle w:val="Luettelokappale"/>
        <w:numPr>
          <w:ilvl w:val="0"/>
          <w:numId w:val="9"/>
        </w:numPr>
        <w:spacing w:after="160" w:line="259" w:lineRule="auto"/>
        <w:rPr>
          <w:highlight w:val="yellow"/>
          <w:lang w:val="fi-FI"/>
        </w:rPr>
      </w:pPr>
      <w:r w:rsidRPr="002A1E6B">
        <w:rPr>
          <w:highlight w:val="yellow"/>
          <w:lang w:val="fi-FI"/>
        </w:rPr>
        <w:t>Miten tiedot siirretään (s-posti, turvaposti, tallennusvälineen toimitus henkilökohtaisesti..);</w:t>
      </w:r>
    </w:p>
    <w:p w14:paraId="0390DA2F" w14:textId="77777777" w:rsidR="00C10399" w:rsidRPr="002A1E6B" w:rsidRDefault="00C10399" w:rsidP="00C10399">
      <w:pPr>
        <w:pStyle w:val="Luettelokappale"/>
        <w:numPr>
          <w:ilvl w:val="0"/>
          <w:numId w:val="9"/>
        </w:numPr>
        <w:spacing w:after="160" w:line="259" w:lineRule="auto"/>
        <w:rPr>
          <w:highlight w:val="yellow"/>
          <w:lang w:val="fi-FI"/>
        </w:rPr>
      </w:pPr>
      <w:r w:rsidRPr="002A1E6B">
        <w:rPr>
          <w:highlight w:val="yellow"/>
          <w:lang w:val="fi-FI"/>
        </w:rPr>
        <w:t>Mitä suojauskeinoja siirrossa käytetään (esim. liitetiedostojen salaus)</w:t>
      </w:r>
    </w:p>
    <w:p w14:paraId="670EF292" w14:textId="77777777" w:rsidR="00C10399" w:rsidRPr="002A1E6B" w:rsidRDefault="00C10399" w:rsidP="00C10399">
      <w:pPr>
        <w:pStyle w:val="Luettelokappale"/>
        <w:numPr>
          <w:ilvl w:val="0"/>
          <w:numId w:val="9"/>
        </w:numPr>
        <w:spacing w:after="160" w:line="259" w:lineRule="auto"/>
        <w:rPr>
          <w:highlight w:val="yellow"/>
          <w:lang w:val="fi-FI"/>
        </w:rPr>
      </w:pPr>
      <w:r w:rsidRPr="002A1E6B">
        <w:rPr>
          <w:highlight w:val="yellow"/>
          <w:lang w:val="fi-FI"/>
        </w:rPr>
        <w:t xml:space="preserve">Mahdolliset tiedon välitystä varten nimetyt yhteyshenkilöt </w:t>
      </w:r>
    </w:p>
    <w:p w14:paraId="437CBF67" w14:textId="77777777" w:rsidR="00C10399" w:rsidRDefault="00C10399" w:rsidP="00C10399">
      <w:pPr>
        <w:rPr>
          <w:lang w:val="fi-FI"/>
        </w:rPr>
      </w:pPr>
      <w:r>
        <w:rPr>
          <w:lang w:val="fi-FI"/>
        </w:rPr>
        <w:t>Kukin osapuoli on velvollinen ilmoittamaan ilman aiheetonta viivytystä toiselle osapuolelle / toisille osapuolille henkilötietojen tietoturvaloukkauksista, samoin kuin muista seikoista, jotka voivat vaikuttaa toisen osapuolen tähän Sopimukseen perustuvien vastuiden tai velvoitteiden täyttämiseen.</w:t>
      </w:r>
    </w:p>
    <w:p w14:paraId="23C7AFA1" w14:textId="77777777" w:rsidR="00C10399" w:rsidRDefault="00C10399" w:rsidP="00C10399">
      <w:pPr>
        <w:rPr>
          <w:lang w:val="fi-FI"/>
        </w:rPr>
      </w:pPr>
      <w:r>
        <w:rPr>
          <w:lang w:val="fi-FI"/>
        </w:rPr>
        <w:t>Kukin osapuoli dokumentoi havaitsemansa henkilötietojen tietoturvaloukkaukset itsenäisesti ja vastaa tarvittaessa omalta osaltaan tietosuoja-asetuksen 33 ja 34 artiklan mukaisten ilmoitusten tekemisestä.</w:t>
      </w:r>
    </w:p>
    <w:p w14:paraId="3EA98BD4" w14:textId="77777777" w:rsidR="00C10399" w:rsidRPr="002A1E6B" w:rsidRDefault="00C10399" w:rsidP="00C10399">
      <w:pPr>
        <w:pStyle w:val="Otsikko2"/>
        <w:numPr>
          <w:ilvl w:val="1"/>
          <w:numId w:val="5"/>
        </w:numPr>
        <w:rPr>
          <w:lang w:val="fi-FI"/>
        </w:rPr>
      </w:pPr>
      <w:r w:rsidRPr="002A1E6B">
        <w:rPr>
          <w:lang w:val="fi-FI"/>
        </w:rPr>
        <w:t>Aineiston käsittely yhteistyön päättymisen jälkeen</w:t>
      </w:r>
    </w:p>
    <w:p w14:paraId="096623C7" w14:textId="77777777" w:rsidR="00C10399" w:rsidRPr="00BB436B" w:rsidRDefault="00C10399" w:rsidP="00C10399">
      <w:pPr>
        <w:rPr>
          <w:lang w:val="fi-FI"/>
        </w:rPr>
      </w:pPr>
      <w:r>
        <w:rPr>
          <w:kern w:val="22"/>
          <w:lang w:val="fi-FI"/>
        </w:rPr>
        <w:t>Yhteistyön</w:t>
      </w:r>
      <w:r w:rsidRPr="00B639A3">
        <w:rPr>
          <w:kern w:val="22"/>
          <w:lang w:val="fi-FI"/>
        </w:rPr>
        <w:t xml:space="preserve"> päättyessä osapuolet ovat sopineet noudattavansa seuraavaa menettelyä:</w:t>
      </w:r>
    </w:p>
    <w:p w14:paraId="2E774204" w14:textId="77777777" w:rsidR="00C10399" w:rsidRDefault="00C10399" w:rsidP="00C10399">
      <w:pPr>
        <w:rPr>
          <w:kern w:val="22"/>
          <w:highlight w:val="yellow"/>
          <w:lang w:val="fi-FI"/>
        </w:rPr>
      </w:pPr>
      <w:r>
        <w:rPr>
          <w:kern w:val="22"/>
          <w:highlight w:val="yellow"/>
          <w:lang w:val="fi-FI"/>
        </w:rPr>
        <w:t>[</w:t>
      </w:r>
      <w:r w:rsidRPr="00921EC3">
        <w:rPr>
          <w:kern w:val="22"/>
          <w:highlight w:val="yellow"/>
          <w:lang w:val="fi-FI"/>
        </w:rPr>
        <w:t>Lisää kuvaus,</w:t>
      </w:r>
      <w:r>
        <w:rPr>
          <w:kern w:val="22"/>
          <w:lang w:val="fi-FI"/>
        </w:rPr>
        <w:t xml:space="preserve"> </w:t>
      </w:r>
      <w:r w:rsidRPr="005D69DE">
        <w:rPr>
          <w:kern w:val="22"/>
          <w:highlight w:val="yellow"/>
          <w:lang w:val="fi-FI"/>
        </w:rPr>
        <w:t xml:space="preserve">miten tietojen osalta toimitaan, kun </w:t>
      </w:r>
      <w:r>
        <w:rPr>
          <w:kern w:val="22"/>
          <w:highlight w:val="yellow"/>
          <w:lang w:val="fi-FI"/>
        </w:rPr>
        <w:t xml:space="preserve">yhteistyö </w:t>
      </w:r>
      <w:r w:rsidRPr="005D69DE">
        <w:rPr>
          <w:kern w:val="22"/>
          <w:highlight w:val="yellow"/>
          <w:lang w:val="fi-FI"/>
        </w:rPr>
        <w:t>päättyy</w:t>
      </w:r>
      <w:r>
        <w:rPr>
          <w:kern w:val="22"/>
          <w:highlight w:val="yellow"/>
          <w:lang w:val="fi-FI"/>
        </w:rPr>
        <w:t>, esim.:</w:t>
      </w:r>
    </w:p>
    <w:p w14:paraId="302C5A30" w14:textId="77777777" w:rsidR="00C10399" w:rsidRPr="002A1E6B" w:rsidRDefault="00C10399" w:rsidP="00C10399">
      <w:pPr>
        <w:pStyle w:val="Luettelokappale"/>
        <w:numPr>
          <w:ilvl w:val="0"/>
          <w:numId w:val="10"/>
        </w:numPr>
        <w:spacing w:after="160" w:line="259" w:lineRule="auto"/>
        <w:rPr>
          <w:kern w:val="22"/>
          <w:highlight w:val="yellow"/>
          <w:lang w:val="fi-FI"/>
        </w:rPr>
      </w:pPr>
      <w:r w:rsidRPr="002A1E6B">
        <w:rPr>
          <w:kern w:val="22"/>
          <w:highlight w:val="yellow"/>
          <w:lang w:val="fi-FI"/>
        </w:rPr>
        <w:t>Aineisto tuhotaan tietoturvallisesti, osapuolet vastaavat tuhoamisesta itse/yhdessä;</w:t>
      </w:r>
    </w:p>
    <w:p w14:paraId="308CA8E6" w14:textId="77777777" w:rsidR="00C10399" w:rsidRPr="002A1E6B" w:rsidRDefault="00C10399" w:rsidP="00C10399">
      <w:pPr>
        <w:pStyle w:val="Luettelokappale"/>
        <w:numPr>
          <w:ilvl w:val="0"/>
          <w:numId w:val="10"/>
        </w:numPr>
        <w:spacing w:after="160" w:line="259" w:lineRule="auto"/>
        <w:rPr>
          <w:kern w:val="22"/>
          <w:lang w:val="fi-FI"/>
        </w:rPr>
      </w:pPr>
      <w:r w:rsidRPr="002A1E6B">
        <w:rPr>
          <w:kern w:val="22"/>
          <w:highlight w:val="yellow"/>
          <w:lang w:val="fi-FI"/>
        </w:rPr>
        <w:t xml:space="preserve">Aineisto arkistoidaan (miten, mihin tarkoituksiin ja kuinka pitkäksi ajaksi) </w:t>
      </w:r>
    </w:p>
    <w:p w14:paraId="1F3841A5" w14:textId="77777777" w:rsidR="00C10399" w:rsidRDefault="00C10399" w:rsidP="00C10399">
      <w:pPr>
        <w:rPr>
          <w:rFonts w:ascii="Arial Narrow" w:hAnsi="Arial Narrow" w:cs="Arial"/>
          <w:b/>
          <w:lang w:val="fi-FI"/>
        </w:rPr>
      </w:pPr>
      <w:r w:rsidRPr="000A6D4C">
        <w:rPr>
          <w:bCs/>
          <w:lang w:val="fi-FI"/>
        </w:rPr>
        <w:t>Mikäli osapuolella on tietosuojalainsäädäntöön perustuva oikeus jatkaa tämän Sopimuksen tarkoittamien henkilötietojen käsittelyä yhteistyön päättymisen jälkeen</w:t>
      </w:r>
      <w:r>
        <w:rPr>
          <w:bCs/>
          <w:lang w:val="fi-FI"/>
        </w:rPr>
        <w:t xml:space="preserve"> ja osapuoli jatkaa henkilötietojen käsittelyä</w:t>
      </w:r>
      <w:r w:rsidRPr="000A6D4C">
        <w:rPr>
          <w:bCs/>
          <w:lang w:val="fi-FI"/>
        </w:rPr>
        <w:t>, se käsittelee henkilötietoja itsenäisenä rekisterinpitäjänä.</w:t>
      </w:r>
      <w:r w:rsidRPr="00F84F9A">
        <w:rPr>
          <w:rFonts w:ascii="Arial" w:hAnsi="Arial" w:cs="Arial"/>
          <w:lang w:val="fi-FI"/>
        </w:rPr>
        <w:t xml:space="preserve"> </w:t>
      </w:r>
      <w:r>
        <w:rPr>
          <w:rFonts w:ascii="Arial Narrow" w:hAnsi="Arial Narrow" w:cs="Arial"/>
          <w:b/>
          <w:lang w:val="fi-FI"/>
        </w:rPr>
        <w:t xml:space="preserve"> </w:t>
      </w:r>
    </w:p>
    <w:p w14:paraId="4C3B125C" w14:textId="77777777" w:rsidR="00C10399" w:rsidRPr="002A1E6B" w:rsidRDefault="00C10399" w:rsidP="00C10399">
      <w:pPr>
        <w:pStyle w:val="Otsikko1"/>
        <w:numPr>
          <w:ilvl w:val="0"/>
          <w:numId w:val="5"/>
        </w:numPr>
        <w:rPr>
          <w:lang w:val="fi-FI"/>
        </w:rPr>
      </w:pPr>
      <w:r w:rsidRPr="7F206596">
        <w:rPr>
          <w:lang w:val="fi-FI"/>
        </w:rPr>
        <w:t>VASTUUEHDOT</w:t>
      </w:r>
    </w:p>
    <w:p w14:paraId="113C2ED6" w14:textId="77777777" w:rsidR="00C10399" w:rsidRDefault="00C10399" w:rsidP="00C10399">
      <w:pPr>
        <w:rPr>
          <w:lang w:val="fi-FI"/>
        </w:rPr>
      </w:pPr>
      <w:r w:rsidRPr="7F206596">
        <w:rPr>
          <w:lang w:val="fi-FI"/>
        </w:rPr>
        <w:t xml:space="preserve">Kukin osapuoli vastaa itsenäisesti kolmannelle osapuolelle (mukana lukien rekisteröidyt) aiheuttamastaan vahingosta. Osapuolten keskinäinen vastuu rekisteröidylle aiheutetun vahingon osalta määräytyy tietosuoja-asetuksen 82 artiklan mukaisesti. Selvyyden vuoksi, 82 artiklan 5. kohdassa mainitun ”korvauksen” katsotaan käsittävän myös toisen osapuolen maksettavaksi koituneet kohtuulliset oikeudenkäyntikulut. </w:t>
      </w:r>
    </w:p>
    <w:p w14:paraId="4CDD924C" w14:textId="77777777" w:rsidR="00C10399" w:rsidRPr="002A1E6B" w:rsidRDefault="00C10399" w:rsidP="00C10399">
      <w:pPr>
        <w:rPr>
          <w:lang w:val="fi-FI"/>
        </w:rPr>
      </w:pPr>
      <w:r w:rsidRPr="7F206596">
        <w:rPr>
          <w:lang w:val="fi-FI"/>
        </w:rPr>
        <w:t>Kumpikin osapuoli on vastuussa toiselle osapuolelle tämän yhteisrekisterinpitäjyyssopimuksen rikkomisesta aiheutuneesta välittömästä vahingosta. Osapuolten välillä mahdollisesti muualla sovittuja vastuunrajoituksia ei sovelleta tässä kohdassa tarkoitettuun vahinkoon.</w:t>
      </w:r>
    </w:p>
    <w:p w14:paraId="6B423D2E" w14:textId="77777777" w:rsidR="00C10399" w:rsidRPr="002A1E6B" w:rsidRDefault="00C10399" w:rsidP="00C10399">
      <w:pPr>
        <w:pStyle w:val="Otsikko1"/>
        <w:numPr>
          <w:ilvl w:val="0"/>
          <w:numId w:val="5"/>
        </w:numPr>
        <w:rPr>
          <w:szCs w:val="22"/>
          <w:lang w:val="fi-FI"/>
        </w:rPr>
      </w:pPr>
      <w:r w:rsidRPr="7F206596">
        <w:rPr>
          <w:lang w:val="fi-FI"/>
        </w:rPr>
        <w:t>VOIMASSAOLO JA PÄÄTTYMINEN</w:t>
      </w:r>
    </w:p>
    <w:p w14:paraId="67320A2A" w14:textId="77777777" w:rsidR="00C10399" w:rsidRDefault="00C10399" w:rsidP="00C10399">
      <w:pPr>
        <w:rPr>
          <w:lang w:val="fi-FI"/>
        </w:rPr>
      </w:pPr>
      <w:r w:rsidRPr="00FD03DE">
        <w:rPr>
          <w:lang w:val="fi-FI"/>
        </w:rPr>
        <w:t>Tämä Sopimus</w:t>
      </w:r>
      <w:r>
        <w:rPr>
          <w:lang w:val="fi-FI"/>
        </w:rPr>
        <w:t xml:space="preserve"> tulee</w:t>
      </w:r>
      <w:r w:rsidRPr="00FD03DE">
        <w:rPr>
          <w:lang w:val="fi-FI"/>
        </w:rPr>
        <w:t xml:space="preserve"> voimaan</w:t>
      </w:r>
      <w:r>
        <w:rPr>
          <w:lang w:val="fi-FI"/>
        </w:rPr>
        <w:t xml:space="preserve"> myöhäisimmästä allekirjoituspäivästä, ja sitä sovelletaan takautuvasti siitä lukien, kun osapuolet ovat tosiasiassa aloittaneet tämän Sopimuksen tarkoittaman toiminnan.</w:t>
      </w:r>
    </w:p>
    <w:p w14:paraId="05BCE23A" w14:textId="77777777" w:rsidR="00C10399" w:rsidRPr="002A1E6B" w:rsidRDefault="00C10399" w:rsidP="00C10399">
      <w:pPr>
        <w:rPr>
          <w:lang w:val="fi-FI"/>
        </w:rPr>
      </w:pPr>
      <w:r>
        <w:rPr>
          <w:lang w:val="fi-FI"/>
        </w:rPr>
        <w:lastRenderedPageBreak/>
        <w:t>Sopimuksen voimassaolo päättyy sen kohteena olevan yhteistyön päättyessä. Yhteistyön kestäessä Sopimus voidaan päättää Yhteistyösopimuksen mukaisia menettelyjä noudattaen. S</w:t>
      </w:r>
      <w:r w:rsidRPr="00B02851">
        <w:rPr>
          <w:lang w:val="fi-FI"/>
        </w:rPr>
        <w:t>opimusvelvoitteet, jotka on luonteensa vuoksi tarkoitettu jäämään voimaan Sopimuksen päättymisen jälkeen, jäävät voimaan Sopimuksen päättymisestä tai purkamisesta huolimatta.</w:t>
      </w:r>
    </w:p>
    <w:p w14:paraId="3A3F6CF0" w14:textId="77777777" w:rsidR="00C10399" w:rsidRPr="002A1E6B" w:rsidRDefault="00C10399" w:rsidP="00C10399">
      <w:pPr>
        <w:pStyle w:val="Otsikko1"/>
        <w:numPr>
          <w:ilvl w:val="0"/>
          <w:numId w:val="5"/>
        </w:numPr>
        <w:rPr>
          <w:szCs w:val="22"/>
          <w:lang w:val="fi-FI"/>
        </w:rPr>
      </w:pPr>
      <w:r w:rsidRPr="7F206596">
        <w:rPr>
          <w:lang w:val="fi-FI"/>
        </w:rPr>
        <w:t>MUUT EHDOT</w:t>
      </w:r>
    </w:p>
    <w:p w14:paraId="2E4310ED" w14:textId="77777777" w:rsidR="00C10399" w:rsidRPr="00FD03DE" w:rsidRDefault="00C10399" w:rsidP="00C10399">
      <w:pPr>
        <w:rPr>
          <w:lang w:val="fi-FI"/>
        </w:rPr>
      </w:pPr>
      <w:r>
        <w:rPr>
          <w:lang w:val="fi-FI"/>
        </w:rPr>
        <w:t>O</w:t>
      </w:r>
      <w:r w:rsidRPr="00FD03DE">
        <w:rPr>
          <w:lang w:val="fi-FI"/>
        </w:rPr>
        <w:t xml:space="preserve">sapuolella ei ole oikeutta siirtää tätä Sopimusta </w:t>
      </w:r>
      <w:r>
        <w:rPr>
          <w:lang w:val="fi-FI"/>
        </w:rPr>
        <w:t xml:space="preserve">tai siihen liittyviä oikeuksiaan tai velvollisuuksiaan </w:t>
      </w:r>
      <w:r w:rsidRPr="00FD03DE">
        <w:rPr>
          <w:lang w:val="fi-FI"/>
        </w:rPr>
        <w:t xml:space="preserve">kolmannelle taholle ilman toisen osapuolen </w:t>
      </w:r>
      <w:r>
        <w:rPr>
          <w:lang w:val="fi-FI"/>
        </w:rPr>
        <w:t xml:space="preserve">/ toisten osapuolten </w:t>
      </w:r>
      <w:r w:rsidRPr="00FD03DE">
        <w:rPr>
          <w:lang w:val="fi-FI"/>
        </w:rPr>
        <w:t>etukäteistä kirjallista lupaa.</w:t>
      </w:r>
    </w:p>
    <w:p w14:paraId="5DED107D" w14:textId="77777777" w:rsidR="00C10399" w:rsidRDefault="00C10399" w:rsidP="00C10399">
      <w:pPr>
        <w:rPr>
          <w:lang w:val="fi-FI"/>
        </w:rPr>
      </w:pPr>
      <w:r w:rsidRPr="00FD03DE">
        <w:rPr>
          <w:lang w:val="fi-FI"/>
        </w:rPr>
        <w:t xml:space="preserve">Tätä Sopimusta voidaan muuttaa ainoastaan kirjallisesti </w:t>
      </w:r>
      <w:r>
        <w:rPr>
          <w:lang w:val="fi-FI"/>
        </w:rPr>
        <w:t>kunkin osapuolen allekirjoituksin.</w:t>
      </w:r>
    </w:p>
    <w:p w14:paraId="6A9E74AF" w14:textId="77777777" w:rsidR="00C10399" w:rsidRPr="002A1E6B" w:rsidRDefault="00C10399" w:rsidP="00C10399">
      <w:pPr>
        <w:pStyle w:val="Otsikko1"/>
        <w:numPr>
          <w:ilvl w:val="0"/>
          <w:numId w:val="5"/>
        </w:numPr>
        <w:rPr>
          <w:szCs w:val="22"/>
          <w:lang w:val="fi-FI"/>
        </w:rPr>
      </w:pPr>
      <w:r w:rsidRPr="7F206596">
        <w:rPr>
          <w:lang w:val="fi-FI"/>
        </w:rPr>
        <w:t xml:space="preserve">SOVELLETTAVA LAKI JA RIIDANRATKAISU </w:t>
      </w:r>
    </w:p>
    <w:p w14:paraId="5BEF3F48" w14:textId="77777777" w:rsidR="00C10399" w:rsidRPr="007427AA" w:rsidRDefault="00C10399" w:rsidP="00C10399">
      <w:pPr>
        <w:rPr>
          <w:lang w:val="fi-FI"/>
        </w:rPr>
      </w:pPr>
      <w:r>
        <w:rPr>
          <w:lang w:val="fi-FI"/>
        </w:rPr>
        <w:t>Ellei Yhteistyösopimuksessa ole toisin sovittu, t</w:t>
      </w:r>
      <w:r w:rsidRPr="007427AA">
        <w:rPr>
          <w:lang w:val="fi-FI"/>
        </w:rPr>
        <w:t>ähän Sopimukseen sovelletaan Suomen lakia sen kansainvälistä lainvalintaa koskevia sääntöjä lukuun ottamatta. Osapuol</w:t>
      </w:r>
      <w:r>
        <w:rPr>
          <w:lang w:val="fi-FI"/>
        </w:rPr>
        <w:t>ten väliset mahdolliset erimielisyydet ratkaistaan osapuolten välisin neuvotteluin. Mikäli erimielisyyttä ei saada ratkaistua osapuolten välisin neuvotteluin, tähän Sopimukseen liittyvät riidat ratkaistaan Pirkanmaan käräjäoikeudessa ensimmäisenä oikeusasteena.</w:t>
      </w:r>
    </w:p>
    <w:p w14:paraId="045B819B" w14:textId="77777777" w:rsidR="00C10399" w:rsidRPr="00FD03DE" w:rsidRDefault="00C10399" w:rsidP="00C10399">
      <w:pPr>
        <w:pStyle w:val="Leipteksti"/>
        <w:ind w:left="720"/>
        <w:rPr>
          <w:rFonts w:ascii="Arial Narrow" w:hAnsi="Arial Narrow" w:cs="Arial"/>
          <w:kern w:val="22"/>
          <w:szCs w:val="22"/>
          <w:lang w:val="fi-FI"/>
        </w:rPr>
      </w:pPr>
    </w:p>
    <w:p w14:paraId="4587BF9F" w14:textId="77777777" w:rsidR="00C10399" w:rsidRPr="007A5203" w:rsidRDefault="00C10399" w:rsidP="007C1323">
      <w:pPr>
        <w:rPr>
          <w:b/>
          <w:bCs/>
          <w:lang w:val="fi-FI"/>
        </w:rPr>
      </w:pPr>
      <w:r w:rsidRPr="007A5203">
        <w:rPr>
          <w:b/>
          <w:bCs/>
          <w:lang w:val="fi-FI"/>
        </w:rPr>
        <w:t>ALLEKIRJOITUKSET</w:t>
      </w:r>
    </w:p>
    <w:p w14:paraId="03CF05F7" w14:textId="77777777" w:rsidR="00C10399" w:rsidRPr="00FD03DE" w:rsidRDefault="00C10399" w:rsidP="007C1323">
      <w:pPr>
        <w:rPr>
          <w:lang w:val="fi-FI"/>
        </w:rPr>
      </w:pPr>
      <w:r w:rsidRPr="00FD03DE">
        <w:rPr>
          <w:lang w:val="fi-FI"/>
        </w:rPr>
        <w:t xml:space="preserve">Tätä sopimusta on laadittu kaksi samasanaista kappaletta, yksi kummallekin osapuolelle. </w:t>
      </w:r>
    </w:p>
    <w:p w14:paraId="382487FB" w14:textId="77777777" w:rsidR="00C10399" w:rsidRPr="007A5203" w:rsidRDefault="00C10399" w:rsidP="007C1323">
      <w:pPr>
        <w:rPr>
          <w:b/>
          <w:bCs/>
          <w:lang w:val="fi-FI"/>
        </w:rPr>
      </w:pPr>
      <w:r w:rsidRPr="007A5203">
        <w:rPr>
          <w:b/>
          <w:bCs/>
          <w:lang w:val="fi-FI"/>
        </w:rPr>
        <w:t>TAMPEREEN KORKEAKOULUSÄÄTIÖ SR</w:t>
      </w:r>
      <w:r w:rsidRPr="007A5203">
        <w:rPr>
          <w:b/>
          <w:bCs/>
          <w:lang w:val="fi-FI"/>
        </w:rPr>
        <w:tab/>
      </w:r>
      <w:r w:rsidRPr="007A5203">
        <w:rPr>
          <w:b/>
          <w:bCs/>
          <w:lang w:val="fi-FI"/>
        </w:rPr>
        <w:tab/>
        <w:t>[</w:t>
      </w:r>
      <w:r w:rsidRPr="007A5203">
        <w:rPr>
          <w:b/>
          <w:bCs/>
          <w:highlight w:val="yellow"/>
          <w:lang w:val="fi-FI"/>
        </w:rPr>
        <w:t>OSAPUOLI</w:t>
      </w:r>
      <w:r w:rsidRPr="007A5203">
        <w:rPr>
          <w:b/>
          <w:bCs/>
          <w:lang w:val="fi-FI"/>
        </w:rPr>
        <w:t>]</w:t>
      </w:r>
    </w:p>
    <w:p w14:paraId="6C818B50" w14:textId="77777777" w:rsidR="00C10399" w:rsidRPr="00FD03DE" w:rsidRDefault="00C10399" w:rsidP="007C1323">
      <w:pPr>
        <w:rPr>
          <w:lang w:val="fi-FI"/>
        </w:rPr>
      </w:pPr>
    </w:p>
    <w:p w14:paraId="40CA61D1" w14:textId="77777777" w:rsidR="00C10399" w:rsidRPr="00FD03DE" w:rsidRDefault="00C10399" w:rsidP="007C1323">
      <w:pPr>
        <w:rPr>
          <w:lang w:val="fi-FI"/>
        </w:rPr>
      </w:pPr>
      <w:r w:rsidRPr="00FD03DE">
        <w:rPr>
          <w:lang w:val="fi-FI"/>
        </w:rPr>
        <w:t>Paikka ja aika</w:t>
      </w:r>
      <w:r w:rsidRPr="00FD03DE">
        <w:rPr>
          <w:lang w:val="fi-FI"/>
        </w:rPr>
        <w:tab/>
      </w:r>
      <w:r w:rsidRPr="00FD03DE">
        <w:rPr>
          <w:lang w:val="fi-FI"/>
        </w:rPr>
        <w:tab/>
      </w:r>
      <w:r w:rsidRPr="00FD03DE">
        <w:rPr>
          <w:lang w:val="fi-FI"/>
        </w:rPr>
        <w:tab/>
      </w:r>
      <w:r w:rsidRPr="00FD03DE">
        <w:rPr>
          <w:lang w:val="fi-FI"/>
        </w:rPr>
        <w:tab/>
      </w:r>
      <w:r>
        <w:rPr>
          <w:lang w:val="fi-FI"/>
        </w:rPr>
        <w:tab/>
      </w:r>
      <w:r w:rsidRPr="00FD03DE">
        <w:rPr>
          <w:lang w:val="fi-FI"/>
        </w:rPr>
        <w:t>Paikka ja aika</w:t>
      </w:r>
    </w:p>
    <w:p w14:paraId="2F175C2E" w14:textId="77777777" w:rsidR="00C10399" w:rsidRPr="00FD03DE" w:rsidRDefault="00C10399" w:rsidP="007C1323">
      <w:pPr>
        <w:rPr>
          <w:rFonts w:ascii="Arial Narrow" w:hAnsi="Arial Narrow" w:cs="Arial"/>
          <w:lang w:val="fi-FI"/>
        </w:rPr>
      </w:pPr>
    </w:p>
    <w:p w14:paraId="2E380E9A" w14:textId="77777777" w:rsidR="00C10399" w:rsidRPr="002A1E6B" w:rsidRDefault="00C10399" w:rsidP="007C1323">
      <w:pPr>
        <w:rPr>
          <w:rFonts w:ascii="Arial Narrow" w:hAnsi="Arial Narrow" w:cs="Arial"/>
          <w:lang w:val="fi-FI"/>
        </w:rPr>
      </w:pPr>
      <w:r w:rsidRPr="002A1E6B">
        <w:rPr>
          <w:rFonts w:ascii="Arial Narrow" w:hAnsi="Arial Narrow" w:cs="Arial"/>
          <w:lang w:val="fi-FI"/>
        </w:rPr>
        <w:t>_____________________</w:t>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lang w:val="fi-FI"/>
        </w:rPr>
        <w:tab/>
        <w:t>_____________________</w:t>
      </w:r>
    </w:p>
    <w:p w14:paraId="37950522" w14:textId="77777777" w:rsidR="00C10399" w:rsidRPr="00FD03DE" w:rsidRDefault="00C10399" w:rsidP="007C1323">
      <w:pPr>
        <w:rPr>
          <w:rFonts w:ascii="Arial Narrow" w:hAnsi="Arial Narrow" w:cs="Arial"/>
          <w:lang w:val="fi-FI"/>
        </w:rPr>
      </w:pPr>
    </w:p>
    <w:p w14:paraId="6AF2C55C" w14:textId="77777777" w:rsidR="00C10399" w:rsidRPr="00FD03DE" w:rsidRDefault="00C10399" w:rsidP="007C1323">
      <w:pPr>
        <w:rPr>
          <w:rFonts w:ascii="Arial Narrow" w:hAnsi="Arial Narrow" w:cs="Arial"/>
          <w:lang w:val="fi-FI"/>
        </w:rPr>
      </w:pPr>
    </w:p>
    <w:p w14:paraId="7E8A5CB8" w14:textId="77777777" w:rsidR="00C10399" w:rsidRPr="002A1E6B" w:rsidRDefault="00C10399" w:rsidP="007C1323">
      <w:pPr>
        <w:rPr>
          <w:rFonts w:ascii="Arial Narrow" w:hAnsi="Arial Narrow" w:cs="Arial"/>
          <w:lang w:val="fi-FI"/>
        </w:rPr>
      </w:pPr>
      <w:r w:rsidRPr="002A1E6B">
        <w:rPr>
          <w:rFonts w:ascii="Arial Narrow" w:hAnsi="Arial Narrow" w:cs="Arial"/>
        </w:rPr>
        <w:t>__________________________________</w:t>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rPr>
        <w:t>__________________________________</w:t>
      </w:r>
    </w:p>
    <w:p w14:paraId="1D13FA41" w14:textId="77777777" w:rsidR="00C10399" w:rsidRPr="002A1E6B" w:rsidRDefault="00C10399" w:rsidP="007C1323">
      <w:pPr>
        <w:rPr>
          <w:rFonts w:ascii="Arial Narrow" w:hAnsi="Arial Narrow" w:cs="Arial"/>
          <w:lang w:val="fi-FI"/>
        </w:rPr>
      </w:pPr>
      <w:r w:rsidRPr="002A1E6B">
        <w:rPr>
          <w:rFonts w:ascii="Arial Narrow" w:hAnsi="Arial Narrow" w:cs="Arial"/>
          <w:highlight w:val="yellow"/>
          <w:lang w:val="fi-FI"/>
        </w:rPr>
        <w:t>Nimi</w:t>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highlight w:val="yellow"/>
          <w:lang w:val="fi-FI"/>
        </w:rPr>
        <w:t>Nimi</w:t>
      </w:r>
    </w:p>
    <w:p w14:paraId="6BC8D969" w14:textId="44392136" w:rsidR="001A1298" w:rsidRPr="00C10399" w:rsidRDefault="00C10399" w:rsidP="00C10399">
      <w:r w:rsidRPr="002A1E6B">
        <w:rPr>
          <w:rFonts w:ascii="Arial Narrow" w:hAnsi="Arial Narrow" w:cs="Arial"/>
          <w:highlight w:val="yellow"/>
          <w:lang w:val="fi-FI"/>
        </w:rPr>
        <w:t>Asema</w:t>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lang w:val="fi-FI"/>
        </w:rPr>
        <w:tab/>
      </w:r>
      <w:r w:rsidRPr="002A1E6B">
        <w:rPr>
          <w:rFonts w:ascii="Arial Narrow" w:hAnsi="Arial Narrow" w:cs="Arial"/>
          <w:highlight w:val="yellow"/>
          <w:lang w:val="fi-FI"/>
        </w:rPr>
        <w:t>Asema</w:t>
      </w:r>
      <w:r w:rsidRPr="002A1E6B">
        <w:rPr>
          <w:rFonts w:ascii="Arial Narrow" w:hAnsi="Arial Narrow" w:cs="Arial"/>
          <w:lang w:val="fi-FI"/>
        </w:rPr>
        <w:tab/>
      </w:r>
      <w:r w:rsidRPr="002A1E6B">
        <w:rPr>
          <w:rFonts w:ascii="Arial Narrow" w:hAnsi="Arial Narrow" w:cs="Arial"/>
          <w:lang w:val="fi-FI"/>
        </w:rPr>
        <w:tab/>
      </w:r>
    </w:p>
    <w:sectPr w:rsidR="001A1298" w:rsidRPr="00C10399" w:rsidSect="00C1039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134" w:header="113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FA9E6" w14:textId="77777777" w:rsidR="00B92C64" w:rsidRDefault="00B92C64" w:rsidP="00B92C64">
      <w:pPr>
        <w:spacing w:after="0"/>
      </w:pPr>
      <w:r>
        <w:separator/>
      </w:r>
    </w:p>
  </w:endnote>
  <w:endnote w:type="continuationSeparator" w:id="0">
    <w:p w14:paraId="462D015C" w14:textId="77777777" w:rsidR="00B92C64" w:rsidRDefault="00B92C64" w:rsidP="00B92C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2BA4" w14:textId="77777777" w:rsidR="007A5203" w:rsidRDefault="007A520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18D9" w14:textId="77777777" w:rsidR="00CF7CBC" w:rsidRDefault="00CF7CBC" w:rsidP="00E8646D">
    <w:pPr>
      <w:tabs>
        <w:tab w:val="right" w:pos="2327"/>
        <w:tab w:val="left" w:pos="2977"/>
        <w:tab w:val="center" w:pos="4820"/>
        <w:tab w:val="right" w:pos="9354"/>
      </w:tabs>
      <w:rPr>
        <w:rFonts w:cs="Arial"/>
        <w:sz w:val="16"/>
        <w:lang w:val="fi-FI"/>
      </w:rPr>
    </w:pPr>
  </w:p>
  <w:p w14:paraId="3C2FCEEE" w14:textId="116FF422" w:rsidR="00063B63" w:rsidRPr="00E8646D" w:rsidRDefault="00E8646D" w:rsidP="00E8646D">
    <w:pPr>
      <w:tabs>
        <w:tab w:val="right" w:pos="2327"/>
        <w:tab w:val="left" w:pos="2977"/>
        <w:tab w:val="center" w:pos="4820"/>
        <w:tab w:val="right" w:pos="9354"/>
      </w:tabs>
      <w:rPr>
        <w:rFonts w:cs="Arial"/>
        <w:sz w:val="16"/>
        <w:lang w:val="fi-FI"/>
      </w:rPr>
    </w:pPr>
    <w:r w:rsidRPr="00E8646D">
      <w:rPr>
        <w:rFonts w:cs="Arial"/>
        <w:sz w:val="16"/>
        <w:lang w:val="fi-FI"/>
      </w:rPr>
      <w:t>33014 Tampereen yliopisto</w:t>
    </w:r>
    <w:r>
      <w:rPr>
        <w:rFonts w:cs="Arial"/>
        <w:sz w:val="16"/>
        <w:lang w:val="fi-FI"/>
      </w:rPr>
      <w:tab/>
    </w:r>
    <w:r>
      <w:rPr>
        <w:rFonts w:cs="Arial"/>
        <w:sz w:val="16"/>
        <w:lang w:val="fi-FI"/>
      </w:rPr>
      <w:tab/>
    </w:r>
    <w:r w:rsidRPr="00C10399">
      <w:rPr>
        <w:rFonts w:cs="Arial"/>
        <w:sz w:val="16"/>
        <w:lang w:val="fi-FI"/>
      </w:rPr>
      <w:t>FI-33014 Tampere University, Finland</w:t>
    </w:r>
    <w:r w:rsidR="00CF7CBC">
      <w:rPr>
        <w:rFonts w:cs="Arial"/>
        <w:sz w:val="16"/>
        <w:lang w:val="fi-FI"/>
      </w:rPr>
      <w:br/>
    </w:r>
    <w:r w:rsidRPr="00E8646D">
      <w:rPr>
        <w:rFonts w:cs="Arial"/>
        <w:sz w:val="16"/>
        <w:lang w:val="fi-FI"/>
      </w:rPr>
      <w:t>Puh. 0294 5211</w:t>
    </w:r>
    <w:r>
      <w:rPr>
        <w:rFonts w:cs="Arial"/>
        <w:sz w:val="16"/>
        <w:lang w:val="fi-FI"/>
      </w:rPr>
      <w:tab/>
    </w:r>
    <w:r>
      <w:rPr>
        <w:rFonts w:cs="Arial"/>
        <w:sz w:val="16"/>
        <w:lang w:val="fi-FI"/>
      </w:rPr>
      <w:tab/>
    </w:r>
    <w:r w:rsidRPr="00C10399">
      <w:rPr>
        <w:rFonts w:cs="Arial"/>
        <w:sz w:val="16"/>
        <w:lang w:val="fi-FI"/>
      </w:rPr>
      <w:t xml:space="preserve">Tel. </w:t>
    </w:r>
    <w:r w:rsidRPr="00E8646D">
      <w:rPr>
        <w:rFonts w:cs="Arial"/>
        <w:sz w:val="16"/>
      </w:rPr>
      <w:t>+358 (0) 294 52 11</w:t>
    </w:r>
    <w:r w:rsidR="00CF7CBC" w:rsidRPr="00E8646D">
      <w:rPr>
        <w:rFonts w:cs="Arial"/>
        <w:sz w:val="16"/>
        <w:lang w:val="fi-FI"/>
      </w:rPr>
      <w:br/>
    </w:r>
    <w:r w:rsidRPr="00E8646D">
      <w:rPr>
        <w:rFonts w:cs="Arial"/>
        <w:sz w:val="16"/>
        <w:lang w:val="fi-FI"/>
      </w:rPr>
      <w:t>Y-tunnus 2844561-8</w:t>
    </w:r>
    <w:r>
      <w:rPr>
        <w:rFonts w:cs="Arial"/>
        <w:sz w:val="16"/>
        <w:lang w:val="fi-FI"/>
      </w:rPr>
      <w:tab/>
    </w:r>
    <w:r w:rsidR="00CF7CBC" w:rsidRPr="00E8646D">
      <w:rPr>
        <w:rFonts w:cs="Arial"/>
        <w:sz w:val="16"/>
        <w:lang w:val="fi-FI"/>
      </w:rPr>
      <w:tab/>
    </w:r>
    <w:r w:rsidRPr="00E8646D">
      <w:rPr>
        <w:rFonts w:cs="Arial"/>
        <w:sz w:val="16"/>
      </w:rPr>
      <w:t>Business ID 2844561-8</w:t>
    </w:r>
    <w:r w:rsidR="00063B63" w:rsidRPr="00E8646D">
      <w:rPr>
        <w:rFonts w:cs="Arial"/>
        <w:sz w:val="16"/>
        <w:lang w:val="fi-FI"/>
      </w:rPr>
      <w:tab/>
    </w:r>
    <w:r>
      <w:rPr>
        <w:rFonts w:cs="Arial"/>
        <w:sz w:val="16"/>
        <w:lang w:val="fi-FI"/>
      </w:rPr>
      <w:tab/>
    </w:r>
    <w:r w:rsidR="00063B63" w:rsidRPr="00E8646D">
      <w:rPr>
        <w:rFonts w:cs="Arial"/>
        <w:sz w:val="16"/>
        <w:lang w:val="fi-FI"/>
      </w:rPr>
      <w:t>www.tuni.fi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F890" w14:textId="77777777" w:rsidR="007A5203" w:rsidRDefault="007A520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28170" w14:textId="77777777" w:rsidR="00B92C64" w:rsidRDefault="00B92C64" w:rsidP="00B92C64">
      <w:pPr>
        <w:spacing w:after="0"/>
      </w:pPr>
      <w:r>
        <w:separator/>
      </w:r>
    </w:p>
  </w:footnote>
  <w:footnote w:type="continuationSeparator" w:id="0">
    <w:p w14:paraId="173D1F5C" w14:textId="77777777" w:rsidR="00B92C64" w:rsidRDefault="00B92C64" w:rsidP="00B92C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08371" w14:textId="77777777" w:rsidR="007A5203" w:rsidRDefault="007A520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C238" w14:textId="77777777" w:rsidR="00C10399" w:rsidRDefault="00C10399" w:rsidP="00B35646">
    <w:pPr>
      <w:pStyle w:val="Yltunniste"/>
      <w:jc w:val="right"/>
      <w:rPr>
        <w:rFonts w:cs="Arial"/>
        <w:sz w:val="18"/>
        <w:szCs w:val="18"/>
      </w:rPr>
    </w:pPr>
    <w:r>
      <w:rPr>
        <w:rFonts w:cs="Arial"/>
        <w:noProof/>
        <w:sz w:val="18"/>
        <w:szCs w:val="18"/>
      </w:rPr>
      <mc:AlternateContent>
        <mc:Choice Requires="wps">
          <w:drawing>
            <wp:anchor distT="0" distB="0" distL="114300" distR="114300" simplePos="0" relativeHeight="251660288" behindDoc="0" locked="0" layoutInCell="0" allowOverlap="1" wp14:anchorId="2D5381A4" wp14:editId="24BFECCC">
              <wp:simplePos x="0" y="0"/>
              <wp:positionH relativeFrom="page">
                <wp:posOffset>0</wp:posOffset>
              </wp:positionH>
              <wp:positionV relativeFrom="page">
                <wp:posOffset>190500</wp:posOffset>
              </wp:positionV>
              <wp:extent cx="7560310" cy="273050"/>
              <wp:effectExtent l="0" t="0" r="0" b="12700"/>
              <wp:wrapNone/>
              <wp:docPr id="1" name="MSIPCM82e24bac9272288b5ff1c476" descr="{&quot;HashCode&quot;:17788127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388C6" w14:textId="67BFC029" w:rsidR="00C10399" w:rsidRPr="00C10399" w:rsidRDefault="00C10399" w:rsidP="00C10399">
                          <w:pPr>
                            <w:spacing w:after="0"/>
                            <w:jc w:val="right"/>
                            <w:rPr>
                              <w:rFonts w:ascii="Calibri" w:hAnsi="Calibri" w:cs="Calibri"/>
                              <w:color w:val="000000"/>
                              <w:sz w:val="22"/>
                            </w:rPr>
                          </w:pPr>
                          <w:r w:rsidRPr="00C10399">
                            <w:rPr>
                              <w:rFonts w:ascii="Calibri" w:hAnsi="Calibri" w:cs="Calibri"/>
                              <w:color w:val="000000"/>
                              <w:sz w:val="22"/>
                            </w:rPr>
                            <w:t>Luottamuksellinen/Confidential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5381A4" id="_x0000_t202" coordsize="21600,21600" o:spt="202" path="m,l,21600r21600,l21600,xe">
              <v:stroke joinstyle="miter"/>
              <v:path gradientshapeok="t" o:connecttype="rect"/>
            </v:shapetype>
            <v:shape id="MSIPCM82e24bac9272288b5ff1c476" o:spid="_x0000_s1026" type="#_x0000_t202" alt="{&quot;HashCode&quot;:1778812738,&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QsrwIAAEcFAAAOAAAAZHJzL2Uyb0RvYy54bWysVEtv2zAMvg/YfxB02GmrH83DzeoUWYqu&#10;BdI2QDr0rMhSbMCWVEmpnQ3776NkOV27nYZdbIqk+Pj4UecXXVOjZ6ZNJUWOk5MYIyaoLCqxy/G3&#10;h6tPGUbGElGQWgqW4wMz+GL+/t15q2YslaWsC6YRBBFm1qocl9aqWRQZWrKGmBOpmAAjl7ohFo56&#10;FxWatBC9qaM0jidRK3WhtKTMGNBe9kY89/E5Z9Tec26YRXWOoTbrv9p/t+4bzc/JbKeJKisayiD/&#10;UEVDKgFJj6EuiSVor6s/QjUV1dJIbk+obCLJeUWZ7wG6SeI33WxKopjvBcAx6giT+X9h6d3zWqOq&#10;gNlhJEgDI7rd3KyXt1nK0tGW0LN0mqZZth1zntDRdIJRwQwFBH98eNpL+/mamHIpC9afZsl0mmVJ&#10;Oj3NPgY7q3alDdZsBAwJhseqsGXQj8/GR/26JpQ1TAx3hjAEiNLLIcCNKFgXAvS/ta4aog+vvDZA&#10;AeBm8EvC3QepgiY+Jl4xPuQE5U9HjVaZGSC0UYCR7b7IzsEU9AaUbuId1437wywR2IFkhyOxWGcR&#10;BeV0PIlPEzBRsAE48dgzL3q5rbSxX5lskBNyrKFqzyfyvDIWMoLr4OKSCXlV1bUnby1Qm+PJKYR8&#10;ZYEbtYCLroe+VifZbtuFBrayOEBfWvZLYRS9qiD5ihi7Jhq2AOqFzbb38OG1hCQySBiVUn//m975&#10;AznBilELW5Vj87QnmmFU3wig7VkyGrk19AcQtBfS8SiO4bQd1GLfLCVsLHASyvKic7b1IHItm0fY&#10;/IVLByYiKCTNsR3EpYUTGODloGyx8DJsnCJ2JTaKutAOLYfpQ/dItArAWxjZnRwWj8ze4N/79jgv&#10;9lbyyg/HIdvDGQCHbfUzCy+Lew5+P3uvl/dv/gsAAP//AwBQSwMEFAAGAAgAAAAhAHGfHV/dAAAA&#10;BwEAAA8AAABkcnMvZG93bnJldi54bWxMj0FLw0AQhe+C/2EZwZvdbSu1jZmUVshNkFSl100yJsHs&#10;bMhu0uTfuz3Z0/B4j/e+ifeTacVIvWssIywXCgRxYcuGK4Svz/RpC8J5zaVuLRPCTA72yf1drKPS&#10;Xjij8eQrEUrYRRqh9r6LpHRFTUa7he2Ig/dje6N9kH0ly15fQrlp5UqpjTS64bBQ647eaip+T4NB&#10;GJ4Px3y2q/H943j+zqaU5yw9Iz4+TIdXEJ4m/x+GK35AhyQw5Xbg0okWITziEdYq3Ku73KkNiBzh&#10;Za1AJrG85U/+AAAA//8DAFBLAQItABQABgAIAAAAIQC2gziS/gAAAOEBAAATAAAAAAAAAAAAAAAA&#10;AAAAAABbQ29udGVudF9UeXBlc10ueG1sUEsBAi0AFAAGAAgAAAAhADj9If/WAAAAlAEAAAsAAAAA&#10;AAAAAAAAAAAALwEAAF9yZWxzLy5yZWxzUEsBAi0AFAAGAAgAAAAhADKvJCyvAgAARwUAAA4AAAAA&#10;AAAAAAAAAAAALgIAAGRycy9lMm9Eb2MueG1sUEsBAi0AFAAGAAgAAAAhAHGfHV/dAAAABwEAAA8A&#10;AAAAAAAAAAAAAAAACQUAAGRycy9kb3ducmV2LnhtbFBLBQYAAAAABAAEAPMAAAATBgAAAAA=&#10;" o:allowincell="f" filled="f" stroked="f" strokeweight=".5pt">
              <v:fill o:detectmouseclick="t"/>
              <v:textbox inset=",0,20pt,0">
                <w:txbxContent>
                  <w:p w14:paraId="7D9388C6" w14:textId="67BFC029" w:rsidR="00C10399" w:rsidRPr="00C10399" w:rsidRDefault="00C10399" w:rsidP="00C10399">
                    <w:pPr>
                      <w:spacing w:after="0"/>
                      <w:jc w:val="right"/>
                      <w:rPr>
                        <w:rFonts w:ascii="Calibri" w:hAnsi="Calibri" w:cs="Calibri"/>
                        <w:color w:val="000000"/>
                        <w:sz w:val="22"/>
                      </w:rPr>
                    </w:pPr>
                    <w:proofErr w:type="spellStart"/>
                    <w:r w:rsidRPr="00C10399">
                      <w:rPr>
                        <w:rFonts w:ascii="Calibri" w:hAnsi="Calibri" w:cs="Calibri"/>
                        <w:color w:val="000000"/>
                        <w:sz w:val="22"/>
                      </w:rPr>
                      <w:t>Luottamuksellinen</w:t>
                    </w:r>
                    <w:proofErr w:type="spellEnd"/>
                    <w:r w:rsidRPr="00C10399">
                      <w:rPr>
                        <w:rFonts w:ascii="Calibri" w:hAnsi="Calibri" w:cs="Calibri"/>
                        <w:color w:val="000000"/>
                        <w:sz w:val="22"/>
                      </w:rPr>
                      <w:t>/Confidential</w:t>
                    </w:r>
                  </w:p>
                </w:txbxContent>
              </v:textbox>
              <w10:wrap anchorx="page" anchory="page"/>
            </v:shape>
          </w:pict>
        </mc:Fallback>
      </mc:AlternateContent>
    </w:r>
  </w:p>
  <w:sdt>
    <w:sdtPr>
      <w:rPr>
        <w:rFonts w:cs="Arial"/>
        <w:sz w:val="18"/>
        <w:szCs w:val="18"/>
      </w:rPr>
      <w:id w:val="-1318336367"/>
      <w:docPartObj>
        <w:docPartGallery w:val="Page Numbers (Top of Page)"/>
        <w:docPartUnique/>
      </w:docPartObj>
    </w:sdtPr>
    <w:sdtEndPr/>
    <w:sdtContent>
      <w:p w14:paraId="5D1403FD" w14:textId="00074FB0" w:rsidR="00B92C64" w:rsidRPr="00B64126" w:rsidRDefault="008A4371" w:rsidP="00B35646">
        <w:pPr>
          <w:pStyle w:val="Yltunniste"/>
          <w:jc w:val="right"/>
          <w:rPr>
            <w:rFonts w:cs="Arial"/>
            <w:sz w:val="18"/>
            <w:szCs w:val="18"/>
          </w:rPr>
        </w:pPr>
        <w:r>
          <w:rPr>
            <w:noProof/>
            <w:sz w:val="18"/>
            <w:szCs w:val="18"/>
          </w:rPr>
          <w:drawing>
            <wp:anchor distT="0" distB="0" distL="114300" distR="114300" simplePos="0" relativeHeight="251659264" behindDoc="0" locked="0" layoutInCell="1" allowOverlap="1" wp14:anchorId="7AB09092" wp14:editId="2741BB94">
              <wp:simplePos x="0" y="0"/>
              <wp:positionH relativeFrom="column">
                <wp:posOffset>-158115</wp:posOffset>
              </wp:positionH>
              <wp:positionV relativeFrom="paragraph">
                <wp:posOffset>-215900</wp:posOffset>
              </wp:positionV>
              <wp:extent cx="1616400" cy="493200"/>
              <wp:effectExtent l="0" t="0" r="3175" b="2540"/>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4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C64" w:rsidRPr="00B64126">
          <w:rPr>
            <w:rFonts w:cs="Arial"/>
            <w:sz w:val="18"/>
            <w:szCs w:val="18"/>
          </w:rPr>
          <w:fldChar w:fldCharType="begin"/>
        </w:r>
        <w:r w:rsidR="00B92C64" w:rsidRPr="00B64126">
          <w:rPr>
            <w:rFonts w:cs="Arial"/>
            <w:sz w:val="18"/>
            <w:szCs w:val="18"/>
          </w:rPr>
          <w:instrText>PAGE</w:instrText>
        </w:r>
        <w:r w:rsidR="00B92C64" w:rsidRPr="00B64126">
          <w:rPr>
            <w:rFonts w:cs="Arial"/>
            <w:sz w:val="18"/>
            <w:szCs w:val="18"/>
          </w:rPr>
          <w:fldChar w:fldCharType="separate"/>
        </w:r>
        <w:r w:rsidR="00B92C64" w:rsidRPr="00B64126">
          <w:rPr>
            <w:rFonts w:cs="Arial"/>
            <w:sz w:val="18"/>
            <w:szCs w:val="18"/>
          </w:rPr>
          <w:t>1</w:t>
        </w:r>
        <w:r w:rsidR="00B92C64" w:rsidRPr="00B64126">
          <w:rPr>
            <w:rFonts w:cs="Arial"/>
            <w:sz w:val="18"/>
            <w:szCs w:val="18"/>
          </w:rPr>
          <w:fldChar w:fldCharType="end"/>
        </w:r>
        <w:r w:rsidR="00B92C64" w:rsidRPr="00B64126">
          <w:rPr>
            <w:rFonts w:cs="Arial"/>
            <w:sz w:val="18"/>
            <w:szCs w:val="18"/>
          </w:rPr>
          <w:t xml:space="preserve"> (</w:t>
        </w:r>
        <w:r w:rsidR="00B92C64" w:rsidRPr="00B64126">
          <w:rPr>
            <w:rFonts w:cs="Arial"/>
            <w:sz w:val="18"/>
            <w:szCs w:val="18"/>
          </w:rPr>
          <w:fldChar w:fldCharType="begin"/>
        </w:r>
        <w:r w:rsidR="00B92C64" w:rsidRPr="00B64126">
          <w:rPr>
            <w:rFonts w:cs="Arial"/>
            <w:sz w:val="18"/>
            <w:szCs w:val="18"/>
          </w:rPr>
          <w:instrText>NUMPAGES</w:instrText>
        </w:r>
        <w:r w:rsidR="00B92C64" w:rsidRPr="00B64126">
          <w:rPr>
            <w:rFonts w:cs="Arial"/>
            <w:sz w:val="18"/>
            <w:szCs w:val="18"/>
          </w:rPr>
          <w:fldChar w:fldCharType="separate"/>
        </w:r>
        <w:r w:rsidR="00B92C64" w:rsidRPr="00B64126">
          <w:rPr>
            <w:rFonts w:cs="Arial"/>
            <w:sz w:val="18"/>
            <w:szCs w:val="18"/>
          </w:rPr>
          <w:t>1</w:t>
        </w:r>
        <w:r w:rsidR="00B92C64" w:rsidRPr="00B64126">
          <w:rPr>
            <w:rFonts w:cs="Arial"/>
            <w:sz w:val="18"/>
            <w:szCs w:val="18"/>
          </w:rPr>
          <w:fldChar w:fldCharType="end"/>
        </w:r>
        <w:r w:rsidR="00B92C64" w:rsidRPr="00B64126">
          <w:rPr>
            <w:rFonts w:cs="Arial"/>
            <w:sz w:val="18"/>
            <w:szCs w:val="18"/>
          </w:rPr>
          <w:t>)</w:t>
        </w:r>
      </w:p>
      <w:p w14:paraId="63E9F127" w14:textId="018A6388" w:rsidR="00B92C64" w:rsidRPr="00B64126" w:rsidRDefault="00B92C64" w:rsidP="00B35646">
        <w:pPr>
          <w:pStyle w:val="Yltunniste"/>
          <w:jc w:val="right"/>
          <w:rPr>
            <w:rFonts w:cs="Arial"/>
            <w:sz w:val="18"/>
            <w:szCs w:val="18"/>
          </w:rPr>
        </w:pPr>
      </w:p>
      <w:p w14:paraId="20D542C1" w14:textId="77777777" w:rsidR="00B92C64" w:rsidRPr="00B64126" w:rsidRDefault="00B92C64" w:rsidP="00B92C64">
        <w:pPr>
          <w:pStyle w:val="Yltunniste"/>
          <w:jc w:val="right"/>
          <w:rPr>
            <w:rFonts w:cs="Arial"/>
            <w:sz w:val="18"/>
            <w:szCs w:val="18"/>
          </w:rPr>
        </w:pPr>
      </w:p>
      <w:p w14:paraId="306EBAEF" w14:textId="77777777" w:rsidR="00B92C64" w:rsidRPr="00B64126" w:rsidRDefault="00B92C64" w:rsidP="00B92C64">
        <w:pPr>
          <w:pStyle w:val="Yltunniste"/>
          <w:jc w:val="right"/>
          <w:rPr>
            <w:rFonts w:cs="Arial"/>
            <w:sz w:val="18"/>
            <w:szCs w:val="18"/>
          </w:rPr>
        </w:pPr>
      </w:p>
      <w:p w14:paraId="23062DFB" w14:textId="77777777" w:rsidR="00B92C64" w:rsidRPr="00B64126" w:rsidRDefault="007A5203" w:rsidP="00B92C64">
        <w:pPr>
          <w:pStyle w:val="Yltunniste"/>
          <w:jc w:val="right"/>
          <w:rPr>
            <w:rFonts w:cs="Arial"/>
            <w:sz w:val="18"/>
            <w:szCs w:val="18"/>
          </w:rPr>
        </w:pPr>
      </w:p>
    </w:sdtContent>
  </w:sdt>
  <w:p w14:paraId="3F1EB0C7" w14:textId="77777777" w:rsidR="00B92C64" w:rsidRPr="00B64126" w:rsidRDefault="00B92C64" w:rsidP="00B92C64">
    <w:pPr>
      <w:pStyle w:val="Yltunniste"/>
      <w:jc w:val="right"/>
      <w:rPr>
        <w:rFonts w:cs="Arial"/>
        <w:sz w:val="18"/>
        <w:szCs w:val="18"/>
      </w:rPr>
    </w:pPr>
  </w:p>
  <w:p w14:paraId="7B3B3D89" w14:textId="77777777" w:rsidR="00B92C64" w:rsidRPr="00B64126" w:rsidRDefault="00B92C64" w:rsidP="00B70723">
    <w:pPr>
      <w:pStyle w:val="Yltunniste"/>
      <w:jc w:val="right"/>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DC5D" w14:textId="77777777" w:rsidR="007A5203" w:rsidRDefault="007A520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27F7"/>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 w15:restartNumberingAfterBreak="0">
    <w:nsid w:val="09C16211"/>
    <w:multiLevelType w:val="hybridMultilevel"/>
    <w:tmpl w:val="C1B24F1E"/>
    <w:lvl w:ilvl="0" w:tplc="6F1AAE9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EFB7514"/>
    <w:multiLevelType w:val="hybridMultilevel"/>
    <w:tmpl w:val="9324667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9E7545C"/>
    <w:multiLevelType w:val="hybridMultilevel"/>
    <w:tmpl w:val="49523922"/>
    <w:lvl w:ilvl="0" w:tplc="6F1AAE9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A7E140C"/>
    <w:multiLevelType w:val="hybridMultilevel"/>
    <w:tmpl w:val="7D267C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BD73B18"/>
    <w:multiLevelType w:val="hybridMultilevel"/>
    <w:tmpl w:val="B38C9492"/>
    <w:lvl w:ilvl="0" w:tplc="6F1AAE9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11B3A63"/>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3204654"/>
    <w:multiLevelType w:val="hybridMultilevel"/>
    <w:tmpl w:val="A6A0CE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58864F5B"/>
    <w:multiLevelType w:val="hybridMultilevel"/>
    <w:tmpl w:val="25A0C5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D9A605B"/>
    <w:multiLevelType w:val="hybridMultilevel"/>
    <w:tmpl w:val="AE22C4C8"/>
    <w:lvl w:ilvl="0" w:tplc="6F1AAE9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6"/>
  </w:num>
  <w:num w:numId="6">
    <w:abstractNumId w:val="2"/>
  </w:num>
  <w:num w:numId="7">
    <w:abstractNumId w:val="9"/>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64"/>
    <w:rsid w:val="00002051"/>
    <w:rsid w:val="00022F12"/>
    <w:rsid w:val="000431EC"/>
    <w:rsid w:val="00063B63"/>
    <w:rsid w:val="00074CB0"/>
    <w:rsid w:val="0008455A"/>
    <w:rsid w:val="000B3071"/>
    <w:rsid w:val="000E68E1"/>
    <w:rsid w:val="00107142"/>
    <w:rsid w:val="001077FD"/>
    <w:rsid w:val="00147B06"/>
    <w:rsid w:val="00165120"/>
    <w:rsid w:val="001862A4"/>
    <w:rsid w:val="001A1298"/>
    <w:rsid w:val="001B0C3A"/>
    <w:rsid w:val="001E1252"/>
    <w:rsid w:val="00206BEC"/>
    <w:rsid w:val="002239E0"/>
    <w:rsid w:val="002348EF"/>
    <w:rsid w:val="002D5A71"/>
    <w:rsid w:val="00326564"/>
    <w:rsid w:val="00373C99"/>
    <w:rsid w:val="003A2D26"/>
    <w:rsid w:val="003A5A2F"/>
    <w:rsid w:val="003B0E94"/>
    <w:rsid w:val="003C0C58"/>
    <w:rsid w:val="003E1B51"/>
    <w:rsid w:val="00421EA3"/>
    <w:rsid w:val="00427C14"/>
    <w:rsid w:val="00452179"/>
    <w:rsid w:val="004D6B99"/>
    <w:rsid w:val="0053350A"/>
    <w:rsid w:val="00543EC2"/>
    <w:rsid w:val="00543EE4"/>
    <w:rsid w:val="005978EE"/>
    <w:rsid w:val="00652639"/>
    <w:rsid w:val="00665A12"/>
    <w:rsid w:val="00676981"/>
    <w:rsid w:val="006955D1"/>
    <w:rsid w:val="006C2925"/>
    <w:rsid w:val="006D30F5"/>
    <w:rsid w:val="00703A6B"/>
    <w:rsid w:val="00775495"/>
    <w:rsid w:val="00795C02"/>
    <w:rsid w:val="00796105"/>
    <w:rsid w:val="007A4D51"/>
    <w:rsid w:val="007A5203"/>
    <w:rsid w:val="007C1323"/>
    <w:rsid w:val="007C47C0"/>
    <w:rsid w:val="007F3B8A"/>
    <w:rsid w:val="007F483A"/>
    <w:rsid w:val="00845D2C"/>
    <w:rsid w:val="00880228"/>
    <w:rsid w:val="008A1FC0"/>
    <w:rsid w:val="008A4371"/>
    <w:rsid w:val="008E2DF5"/>
    <w:rsid w:val="00996A7D"/>
    <w:rsid w:val="009B158F"/>
    <w:rsid w:val="009B1A99"/>
    <w:rsid w:val="009B587D"/>
    <w:rsid w:val="009C7D37"/>
    <w:rsid w:val="009E133C"/>
    <w:rsid w:val="009F1E5D"/>
    <w:rsid w:val="009F4C33"/>
    <w:rsid w:val="00A034D8"/>
    <w:rsid w:val="00A0763B"/>
    <w:rsid w:val="00A26120"/>
    <w:rsid w:val="00A70949"/>
    <w:rsid w:val="00A94038"/>
    <w:rsid w:val="00AD4289"/>
    <w:rsid w:val="00B00A6E"/>
    <w:rsid w:val="00B35646"/>
    <w:rsid w:val="00B4072D"/>
    <w:rsid w:val="00B64126"/>
    <w:rsid w:val="00B65A24"/>
    <w:rsid w:val="00B70723"/>
    <w:rsid w:val="00B74080"/>
    <w:rsid w:val="00B92C64"/>
    <w:rsid w:val="00BA1DB3"/>
    <w:rsid w:val="00BF518D"/>
    <w:rsid w:val="00C10399"/>
    <w:rsid w:val="00C277BE"/>
    <w:rsid w:val="00C513E6"/>
    <w:rsid w:val="00C76B90"/>
    <w:rsid w:val="00C959B2"/>
    <w:rsid w:val="00CB613F"/>
    <w:rsid w:val="00CB61BF"/>
    <w:rsid w:val="00CD59B5"/>
    <w:rsid w:val="00CE5FEB"/>
    <w:rsid w:val="00CF1599"/>
    <w:rsid w:val="00CF72DD"/>
    <w:rsid w:val="00CF7CBC"/>
    <w:rsid w:val="00D01704"/>
    <w:rsid w:val="00D31581"/>
    <w:rsid w:val="00D67C92"/>
    <w:rsid w:val="00D75388"/>
    <w:rsid w:val="00D905A8"/>
    <w:rsid w:val="00DC2B6D"/>
    <w:rsid w:val="00DE03CB"/>
    <w:rsid w:val="00DE2757"/>
    <w:rsid w:val="00E22D93"/>
    <w:rsid w:val="00E47572"/>
    <w:rsid w:val="00E51A70"/>
    <w:rsid w:val="00E820D2"/>
    <w:rsid w:val="00E8646D"/>
    <w:rsid w:val="00ED40C2"/>
    <w:rsid w:val="00EE182D"/>
    <w:rsid w:val="00F7318F"/>
    <w:rsid w:val="00FB1BAF"/>
    <w:rsid w:val="00FC1A00"/>
    <w:rsid w:val="00FC21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E3DE56"/>
  <w15:chartTrackingRefBased/>
  <w15:docId w15:val="{03DD985A-A92D-4D0F-961F-DB4D5D5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1323"/>
    <w:pPr>
      <w:spacing w:after="240" w:line="240" w:lineRule="auto"/>
    </w:pPr>
    <w:rPr>
      <w:sz w:val="24"/>
      <w:lang w:val="en-GB"/>
    </w:rPr>
  </w:style>
  <w:style w:type="paragraph" w:styleId="Otsikko1">
    <w:name w:val="heading 1"/>
    <w:basedOn w:val="Normaali"/>
    <w:next w:val="Normaali"/>
    <w:link w:val="Otsikko1Char"/>
    <w:uiPriority w:val="9"/>
    <w:qFormat/>
    <w:rsid w:val="00C10399"/>
    <w:pPr>
      <w:keepNext/>
      <w:keepLines/>
      <w:numPr>
        <w:numId w:val="4"/>
      </w:numPr>
      <w:spacing w:before="280" w:after="40"/>
      <w:outlineLvl w:val="0"/>
    </w:pPr>
    <w:rPr>
      <w:rFonts w:eastAsiaTheme="majorEastAsia" w:cstheme="majorBidi"/>
      <w:b/>
      <w:szCs w:val="32"/>
    </w:rPr>
  </w:style>
  <w:style w:type="paragraph" w:styleId="Otsikko2">
    <w:name w:val="heading 2"/>
    <w:basedOn w:val="Otsikko1"/>
    <w:next w:val="Normaali"/>
    <w:link w:val="Otsikko2Char"/>
    <w:uiPriority w:val="9"/>
    <w:unhideWhenUsed/>
    <w:qFormat/>
    <w:rsid w:val="00C10399"/>
    <w:pPr>
      <w:numPr>
        <w:ilvl w:val="1"/>
      </w:numPr>
      <w:outlineLvl w:val="1"/>
    </w:pPr>
    <w:rPr>
      <w:szCs w:val="26"/>
    </w:rPr>
  </w:style>
  <w:style w:type="paragraph" w:styleId="Otsikko3">
    <w:name w:val="heading 3"/>
    <w:basedOn w:val="Otsikko2"/>
    <w:next w:val="Normaali"/>
    <w:link w:val="Otsikko3Char"/>
    <w:uiPriority w:val="9"/>
    <w:unhideWhenUsed/>
    <w:qFormat/>
    <w:rsid w:val="00C10399"/>
    <w:pPr>
      <w:numPr>
        <w:ilvl w:val="2"/>
      </w:numPr>
      <w:outlineLvl w:val="2"/>
    </w:pPr>
    <w:rPr>
      <w:color w:val="000000" w:themeColor="text1"/>
      <w:szCs w:val="24"/>
    </w:rPr>
  </w:style>
  <w:style w:type="paragraph" w:styleId="Otsikko4">
    <w:name w:val="heading 4"/>
    <w:basedOn w:val="Otsikko3"/>
    <w:next w:val="Normaali"/>
    <w:link w:val="Otsikko4Char"/>
    <w:uiPriority w:val="9"/>
    <w:unhideWhenUsed/>
    <w:qFormat/>
    <w:rsid w:val="009E133C"/>
    <w:pPr>
      <w:numPr>
        <w:ilvl w:val="3"/>
      </w:numPr>
      <w:outlineLvl w:val="3"/>
    </w:pPr>
    <w:rPr>
      <w:iCs/>
    </w:rPr>
  </w:style>
  <w:style w:type="paragraph" w:styleId="Otsikko5">
    <w:name w:val="heading 5"/>
    <w:basedOn w:val="Otsikko4"/>
    <w:next w:val="Normaali"/>
    <w:link w:val="Otsikko5Char"/>
    <w:uiPriority w:val="9"/>
    <w:unhideWhenUsed/>
    <w:qFormat/>
    <w:rsid w:val="009E133C"/>
    <w:pPr>
      <w:numPr>
        <w:ilvl w:val="4"/>
      </w:numPr>
      <w:outlineLvl w:val="4"/>
    </w:pPr>
    <w:rPr>
      <w:sz w:val="22"/>
    </w:rPr>
  </w:style>
  <w:style w:type="paragraph" w:styleId="Otsikko6">
    <w:name w:val="heading 6"/>
    <w:basedOn w:val="Normaali"/>
    <w:next w:val="Normaali"/>
    <w:link w:val="Otsikko6Char"/>
    <w:uiPriority w:val="9"/>
    <w:semiHidden/>
    <w:unhideWhenUsed/>
    <w:rsid w:val="00C10399"/>
    <w:pPr>
      <w:keepNext/>
      <w:keepLines/>
      <w:numPr>
        <w:ilvl w:val="5"/>
        <w:numId w:val="4"/>
      </w:numPr>
      <w:spacing w:before="40" w:after="0"/>
      <w:outlineLvl w:val="5"/>
    </w:pPr>
    <w:rPr>
      <w:rFonts w:asciiTheme="majorHAnsi" w:eastAsiaTheme="majorEastAsia" w:hAnsiTheme="majorHAnsi" w:cstheme="majorBidi"/>
      <w:color w:val="260046" w:themeColor="accent1" w:themeShade="7F"/>
    </w:rPr>
  </w:style>
  <w:style w:type="paragraph" w:styleId="Otsikko7">
    <w:name w:val="heading 7"/>
    <w:basedOn w:val="Normaali"/>
    <w:next w:val="Normaali"/>
    <w:link w:val="Otsikko7Char"/>
    <w:uiPriority w:val="9"/>
    <w:semiHidden/>
    <w:unhideWhenUsed/>
    <w:qFormat/>
    <w:rsid w:val="00C10399"/>
    <w:pPr>
      <w:keepNext/>
      <w:keepLines/>
      <w:numPr>
        <w:ilvl w:val="6"/>
        <w:numId w:val="4"/>
      </w:numPr>
      <w:spacing w:before="40" w:after="0"/>
      <w:outlineLvl w:val="6"/>
    </w:pPr>
    <w:rPr>
      <w:rFonts w:asciiTheme="majorHAnsi" w:eastAsiaTheme="majorEastAsia" w:hAnsiTheme="majorHAnsi" w:cstheme="majorBidi"/>
      <w:i/>
      <w:iCs/>
      <w:color w:val="260046" w:themeColor="accent1" w:themeShade="7F"/>
    </w:rPr>
  </w:style>
  <w:style w:type="paragraph" w:styleId="Otsikko8">
    <w:name w:val="heading 8"/>
    <w:basedOn w:val="Normaali"/>
    <w:next w:val="Normaali"/>
    <w:link w:val="Otsikko8Char"/>
    <w:uiPriority w:val="9"/>
    <w:semiHidden/>
    <w:unhideWhenUsed/>
    <w:qFormat/>
    <w:rsid w:val="00C10399"/>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C10399"/>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92C64"/>
    <w:pPr>
      <w:tabs>
        <w:tab w:val="center" w:pos="4513"/>
        <w:tab w:val="right" w:pos="9026"/>
      </w:tabs>
      <w:spacing w:after="0"/>
    </w:pPr>
  </w:style>
  <w:style w:type="character" w:customStyle="1" w:styleId="YltunnisteChar">
    <w:name w:val="Ylätunniste Char"/>
    <w:basedOn w:val="Kappaleenoletusfontti"/>
    <w:link w:val="Yltunniste"/>
    <w:uiPriority w:val="99"/>
    <w:rsid w:val="00B92C64"/>
  </w:style>
  <w:style w:type="paragraph" w:styleId="Alatunniste">
    <w:name w:val="footer"/>
    <w:basedOn w:val="Normaali"/>
    <w:link w:val="AlatunnisteChar"/>
    <w:uiPriority w:val="99"/>
    <w:unhideWhenUsed/>
    <w:rsid w:val="00B92C64"/>
    <w:pPr>
      <w:tabs>
        <w:tab w:val="center" w:pos="4513"/>
        <w:tab w:val="right" w:pos="9026"/>
      </w:tabs>
      <w:spacing w:after="0"/>
    </w:pPr>
  </w:style>
  <w:style w:type="character" w:customStyle="1" w:styleId="AlatunnisteChar">
    <w:name w:val="Alatunniste Char"/>
    <w:basedOn w:val="Kappaleenoletusfontti"/>
    <w:link w:val="Alatunniste"/>
    <w:uiPriority w:val="99"/>
    <w:rsid w:val="00B92C64"/>
  </w:style>
  <w:style w:type="table" w:styleId="TaulukkoRuudukko">
    <w:name w:val="Table Grid"/>
    <w:basedOn w:val="Normaalitaulukko"/>
    <w:uiPriority w:val="39"/>
    <w:rsid w:val="003C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uettelotaulukko3-korostus1">
    <w:name w:val="List Table 3 Accent 1"/>
    <w:basedOn w:val="Normaalitaulukko"/>
    <w:uiPriority w:val="48"/>
    <w:rsid w:val="003C0C58"/>
    <w:pPr>
      <w:spacing w:after="0" w:line="240" w:lineRule="auto"/>
    </w:pPr>
    <w:tblPr>
      <w:tblStyleRowBandSize w:val="1"/>
      <w:tblStyleColBandSize w:val="1"/>
      <w:tblBorders>
        <w:top w:val="single" w:sz="4" w:space="0" w:color="4E008E" w:themeColor="accent1"/>
        <w:left w:val="single" w:sz="4" w:space="0" w:color="4E008E" w:themeColor="accent1"/>
        <w:bottom w:val="single" w:sz="4" w:space="0" w:color="4E008E" w:themeColor="accent1"/>
        <w:right w:val="single" w:sz="4" w:space="0" w:color="4E008E" w:themeColor="accent1"/>
      </w:tblBorders>
    </w:tblPr>
    <w:tblStylePr w:type="firstRow">
      <w:rPr>
        <w:b/>
        <w:bCs/>
        <w:color w:val="FFFFFF" w:themeColor="background1"/>
      </w:rPr>
      <w:tblPr/>
      <w:tcPr>
        <w:shd w:val="clear" w:color="auto" w:fill="4E008E" w:themeFill="accent1"/>
      </w:tcPr>
    </w:tblStylePr>
    <w:tblStylePr w:type="lastRow">
      <w:rPr>
        <w:b/>
        <w:bCs/>
      </w:rPr>
      <w:tblPr/>
      <w:tcPr>
        <w:tcBorders>
          <w:top w:val="double" w:sz="4" w:space="0" w:color="4E00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008E" w:themeColor="accent1"/>
          <w:right w:val="single" w:sz="4" w:space="0" w:color="4E008E" w:themeColor="accent1"/>
        </w:tcBorders>
      </w:tcPr>
    </w:tblStylePr>
    <w:tblStylePr w:type="band1Horz">
      <w:tblPr/>
      <w:tcPr>
        <w:tcBorders>
          <w:top w:val="single" w:sz="4" w:space="0" w:color="4E008E" w:themeColor="accent1"/>
          <w:bottom w:val="single" w:sz="4" w:space="0" w:color="4E00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008E" w:themeColor="accent1"/>
          <w:left w:val="nil"/>
        </w:tcBorders>
      </w:tcPr>
    </w:tblStylePr>
    <w:tblStylePr w:type="swCell">
      <w:tblPr/>
      <w:tcPr>
        <w:tcBorders>
          <w:top w:val="double" w:sz="4" w:space="0" w:color="4E008E" w:themeColor="accent1"/>
          <w:right w:val="nil"/>
        </w:tcBorders>
      </w:tcPr>
    </w:tblStylePr>
  </w:style>
  <w:style w:type="character" w:customStyle="1" w:styleId="Otsikko1Char">
    <w:name w:val="Otsikko 1 Char"/>
    <w:basedOn w:val="Kappaleenoletusfontti"/>
    <w:link w:val="Otsikko1"/>
    <w:uiPriority w:val="9"/>
    <w:rsid w:val="00C10399"/>
    <w:rPr>
      <w:rFonts w:eastAsiaTheme="majorEastAsia" w:cstheme="majorBidi"/>
      <w:b/>
      <w:sz w:val="24"/>
      <w:szCs w:val="32"/>
      <w:lang w:val="en-GB"/>
    </w:rPr>
  </w:style>
  <w:style w:type="character" w:customStyle="1" w:styleId="Otsikko2Char">
    <w:name w:val="Otsikko 2 Char"/>
    <w:basedOn w:val="Kappaleenoletusfontti"/>
    <w:link w:val="Otsikko2"/>
    <w:uiPriority w:val="9"/>
    <w:rsid w:val="00C10399"/>
    <w:rPr>
      <w:rFonts w:eastAsiaTheme="majorEastAsia" w:cstheme="majorBidi"/>
      <w:b/>
      <w:sz w:val="24"/>
      <w:szCs w:val="26"/>
      <w:lang w:val="en-GB"/>
    </w:rPr>
  </w:style>
  <w:style w:type="character" w:customStyle="1" w:styleId="Otsikko3Char">
    <w:name w:val="Otsikko 3 Char"/>
    <w:basedOn w:val="Kappaleenoletusfontti"/>
    <w:link w:val="Otsikko3"/>
    <w:uiPriority w:val="9"/>
    <w:rsid w:val="00C10399"/>
    <w:rPr>
      <w:rFonts w:eastAsiaTheme="majorEastAsia" w:cstheme="majorBidi"/>
      <w:b/>
      <w:color w:val="000000" w:themeColor="text1"/>
      <w:sz w:val="24"/>
      <w:szCs w:val="24"/>
      <w:lang w:val="en-GB"/>
    </w:rPr>
  </w:style>
  <w:style w:type="character" w:customStyle="1" w:styleId="Otsikko4Char">
    <w:name w:val="Otsikko 4 Char"/>
    <w:basedOn w:val="Kappaleenoletusfontti"/>
    <w:link w:val="Otsikko4"/>
    <w:uiPriority w:val="9"/>
    <w:rsid w:val="009E133C"/>
    <w:rPr>
      <w:rFonts w:ascii="Arial" w:eastAsiaTheme="majorEastAsia" w:hAnsi="Arial" w:cstheme="majorBidi"/>
      <w:b/>
      <w:iCs/>
      <w:color w:val="000000" w:themeColor="text1"/>
      <w:sz w:val="24"/>
      <w:szCs w:val="24"/>
    </w:rPr>
  </w:style>
  <w:style w:type="character" w:customStyle="1" w:styleId="Otsikko5Char">
    <w:name w:val="Otsikko 5 Char"/>
    <w:basedOn w:val="Kappaleenoletusfontti"/>
    <w:link w:val="Otsikko5"/>
    <w:uiPriority w:val="9"/>
    <w:rsid w:val="009E133C"/>
    <w:rPr>
      <w:rFonts w:ascii="Arial" w:eastAsiaTheme="majorEastAsia" w:hAnsi="Arial" w:cstheme="majorBidi"/>
      <w:b/>
      <w:iCs/>
      <w:color w:val="000000" w:themeColor="text1"/>
      <w:szCs w:val="24"/>
    </w:rPr>
  </w:style>
  <w:style w:type="paragraph" w:styleId="Eivli">
    <w:name w:val="No Spacing"/>
    <w:link w:val="EivliChar"/>
    <w:uiPriority w:val="1"/>
    <w:qFormat/>
    <w:rsid w:val="00147B06"/>
    <w:pPr>
      <w:spacing w:after="0" w:line="240" w:lineRule="auto"/>
    </w:pPr>
    <w:rPr>
      <w:rFonts w:ascii="Arial" w:hAnsi="Arial"/>
      <w:lang w:val="en-GB"/>
    </w:rPr>
  </w:style>
  <w:style w:type="paragraph" w:styleId="Luettelokappale">
    <w:name w:val="List Paragraph"/>
    <w:basedOn w:val="Normaali"/>
    <w:uiPriority w:val="34"/>
    <w:qFormat/>
    <w:rsid w:val="00147B06"/>
    <w:pPr>
      <w:ind w:left="720"/>
      <w:contextualSpacing/>
    </w:pPr>
  </w:style>
  <w:style w:type="paragraph" w:styleId="Sisllysluettelonotsikko">
    <w:name w:val="TOC Heading"/>
    <w:basedOn w:val="Otsikko1"/>
    <w:next w:val="Normaali"/>
    <w:uiPriority w:val="39"/>
    <w:unhideWhenUsed/>
    <w:qFormat/>
    <w:rsid w:val="00147B06"/>
    <w:pPr>
      <w:spacing w:after="0"/>
      <w:outlineLvl w:val="9"/>
    </w:pPr>
    <w:rPr>
      <w:sz w:val="36"/>
    </w:rPr>
  </w:style>
  <w:style w:type="paragraph" w:styleId="Sisluet1">
    <w:name w:val="toc 1"/>
    <w:basedOn w:val="Normaali"/>
    <w:next w:val="Normaali"/>
    <w:autoRedefine/>
    <w:uiPriority w:val="39"/>
    <w:unhideWhenUsed/>
    <w:rsid w:val="002348EF"/>
    <w:pPr>
      <w:spacing w:after="100"/>
    </w:pPr>
  </w:style>
  <w:style w:type="paragraph" w:styleId="Sisluet2">
    <w:name w:val="toc 2"/>
    <w:basedOn w:val="Normaali"/>
    <w:next w:val="Normaali"/>
    <w:autoRedefine/>
    <w:uiPriority w:val="39"/>
    <w:unhideWhenUsed/>
    <w:rsid w:val="002348EF"/>
    <w:pPr>
      <w:spacing w:after="100"/>
      <w:ind w:left="220"/>
    </w:pPr>
  </w:style>
  <w:style w:type="paragraph" w:styleId="Sisluet3">
    <w:name w:val="toc 3"/>
    <w:basedOn w:val="Normaali"/>
    <w:next w:val="Normaali"/>
    <w:autoRedefine/>
    <w:uiPriority w:val="39"/>
    <w:unhideWhenUsed/>
    <w:rsid w:val="002348EF"/>
    <w:pPr>
      <w:spacing w:after="100"/>
      <w:ind w:left="440"/>
    </w:pPr>
  </w:style>
  <w:style w:type="character" w:styleId="Hyperlinkki">
    <w:name w:val="Hyperlink"/>
    <w:basedOn w:val="Kappaleenoletusfontti"/>
    <w:uiPriority w:val="99"/>
    <w:unhideWhenUsed/>
    <w:rsid w:val="002348EF"/>
    <w:rPr>
      <w:color w:val="0041BE" w:themeColor="hyperlink"/>
      <w:u w:val="single"/>
    </w:rPr>
  </w:style>
  <w:style w:type="character" w:styleId="Hienovarainenviittaus">
    <w:name w:val="Subtle Reference"/>
    <w:basedOn w:val="Kappaleenoletusfontti"/>
    <w:uiPriority w:val="31"/>
    <w:rsid w:val="00FC21BA"/>
    <w:rPr>
      <w:smallCaps/>
      <w:color w:val="5A5A5A" w:themeColor="text1" w:themeTint="A5"/>
    </w:rPr>
  </w:style>
  <w:style w:type="character" w:styleId="Erottuvaviittaus">
    <w:name w:val="Intense Reference"/>
    <w:basedOn w:val="Kappaleenoletusfontti"/>
    <w:uiPriority w:val="32"/>
    <w:rsid w:val="00FC21BA"/>
    <w:rPr>
      <w:rFonts w:ascii="Arial" w:hAnsi="Arial"/>
      <w:b/>
      <w:bCs/>
      <w:smallCaps/>
      <w:color w:val="4E008E" w:themeColor="accent1"/>
      <w:spacing w:val="5"/>
    </w:rPr>
  </w:style>
  <w:style w:type="paragraph" w:styleId="Alaotsikko">
    <w:name w:val="Subtitle"/>
    <w:basedOn w:val="Normaali"/>
    <w:next w:val="Normaali"/>
    <w:link w:val="AlaotsikkoChar"/>
    <w:uiPriority w:val="11"/>
    <w:rsid w:val="00FC21BA"/>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C21BA"/>
    <w:rPr>
      <w:rFonts w:ascii="Arial" w:eastAsiaTheme="minorEastAsia" w:hAnsi="Arial"/>
      <w:color w:val="5A5A5A" w:themeColor="text1" w:themeTint="A5"/>
      <w:spacing w:val="15"/>
    </w:rPr>
  </w:style>
  <w:style w:type="character" w:styleId="Hienovarainenkorostus">
    <w:name w:val="Subtle Emphasis"/>
    <w:basedOn w:val="Kappaleenoletusfontti"/>
    <w:uiPriority w:val="19"/>
    <w:rsid w:val="00FC21BA"/>
    <w:rPr>
      <w:rFonts w:ascii="Arial" w:hAnsi="Arial"/>
      <w:i/>
      <w:iCs/>
      <w:color w:val="404040" w:themeColor="text1" w:themeTint="BF"/>
    </w:rPr>
  </w:style>
  <w:style w:type="character" w:styleId="Korostus">
    <w:name w:val="Emphasis"/>
    <w:basedOn w:val="Kappaleenoletusfontti"/>
    <w:uiPriority w:val="20"/>
    <w:qFormat/>
    <w:rsid w:val="00147B06"/>
    <w:rPr>
      <w:rFonts w:ascii="Arial" w:hAnsi="Arial"/>
      <w:i w:val="0"/>
      <w:iCs/>
      <w:color w:val="4E008E"/>
      <w:lang w:val="en-GB"/>
    </w:rPr>
  </w:style>
  <w:style w:type="character" w:styleId="Voimakaskorostus">
    <w:name w:val="Intense Emphasis"/>
    <w:basedOn w:val="Kappaleenoletusfontti"/>
    <w:uiPriority w:val="21"/>
    <w:rsid w:val="00FC1A00"/>
    <w:rPr>
      <w:rFonts w:ascii="Arial" w:hAnsi="Arial"/>
      <w:i w:val="0"/>
      <w:iCs/>
      <w:color w:val="4E008E"/>
    </w:rPr>
  </w:style>
  <w:style w:type="character" w:styleId="Voimakas">
    <w:name w:val="Strong"/>
    <w:basedOn w:val="Kappaleenoletusfontti"/>
    <w:uiPriority w:val="22"/>
    <w:qFormat/>
    <w:rsid w:val="00147B06"/>
    <w:rPr>
      <w:rFonts w:ascii="Arial" w:hAnsi="Arial"/>
      <w:b/>
      <w:bCs/>
      <w:color w:val="4E008E"/>
      <w:lang w:val="en-GB"/>
    </w:rPr>
  </w:style>
  <w:style w:type="paragraph" w:styleId="Lainaus">
    <w:name w:val="Quote"/>
    <w:basedOn w:val="Normaali"/>
    <w:next w:val="Normaali"/>
    <w:link w:val="LainausChar"/>
    <w:uiPriority w:val="29"/>
    <w:qFormat/>
    <w:rsid w:val="00665A12"/>
    <w:pPr>
      <w:spacing w:before="200"/>
      <w:ind w:left="864" w:right="864"/>
      <w:jc w:val="center"/>
    </w:pPr>
    <w:rPr>
      <w:iCs/>
      <w:color w:val="404040" w:themeColor="text1" w:themeTint="BF"/>
    </w:rPr>
  </w:style>
  <w:style w:type="character" w:customStyle="1" w:styleId="LainausChar">
    <w:name w:val="Lainaus Char"/>
    <w:basedOn w:val="Kappaleenoletusfontti"/>
    <w:link w:val="Lainaus"/>
    <w:uiPriority w:val="29"/>
    <w:rsid w:val="00665A12"/>
    <w:rPr>
      <w:rFonts w:ascii="Arial" w:hAnsi="Arial"/>
      <w:iCs/>
      <w:color w:val="404040" w:themeColor="text1" w:themeTint="BF"/>
      <w:lang w:val="fi-FI"/>
    </w:rPr>
  </w:style>
  <w:style w:type="character" w:styleId="Kirjannimike">
    <w:name w:val="Book Title"/>
    <w:basedOn w:val="Kappaleenoletusfontti"/>
    <w:uiPriority w:val="33"/>
    <w:rsid w:val="00FC21BA"/>
    <w:rPr>
      <w:rFonts w:ascii="Arial" w:hAnsi="Arial"/>
      <w:b/>
      <w:bCs/>
      <w:i/>
      <w:iCs/>
      <w:spacing w:val="5"/>
    </w:rPr>
  </w:style>
  <w:style w:type="character" w:styleId="Ratkaisematonmaininta">
    <w:name w:val="Unresolved Mention"/>
    <w:basedOn w:val="Kappaleenoletusfontti"/>
    <w:uiPriority w:val="99"/>
    <w:semiHidden/>
    <w:unhideWhenUsed/>
    <w:rsid w:val="007C47C0"/>
    <w:rPr>
      <w:color w:val="605E5C"/>
      <w:shd w:val="clear" w:color="auto" w:fill="E1DFDD"/>
    </w:rPr>
  </w:style>
  <w:style w:type="paragraph" w:styleId="Erottuvalainaus">
    <w:name w:val="Intense Quote"/>
    <w:basedOn w:val="Normaali"/>
    <w:next w:val="Normaali"/>
    <w:link w:val="ErottuvalainausChar"/>
    <w:uiPriority w:val="30"/>
    <w:qFormat/>
    <w:rsid w:val="00147B06"/>
    <w:pPr>
      <w:pBdr>
        <w:top w:val="single" w:sz="4" w:space="10" w:color="4E008E" w:themeColor="accent1"/>
        <w:bottom w:val="single" w:sz="4" w:space="10" w:color="4E008E" w:themeColor="accent1"/>
      </w:pBdr>
      <w:spacing w:before="360" w:after="360"/>
      <w:ind w:left="864" w:right="864"/>
      <w:jc w:val="center"/>
    </w:pPr>
    <w:rPr>
      <w:iCs/>
      <w:color w:val="4E008E" w:themeColor="accent1"/>
    </w:rPr>
  </w:style>
  <w:style w:type="character" w:customStyle="1" w:styleId="ErottuvalainausChar">
    <w:name w:val="Erottuva lainaus Char"/>
    <w:basedOn w:val="Kappaleenoletusfontti"/>
    <w:link w:val="Erottuvalainaus"/>
    <w:uiPriority w:val="30"/>
    <w:rsid w:val="00147B06"/>
    <w:rPr>
      <w:rFonts w:ascii="Arial" w:hAnsi="Arial"/>
      <w:iCs/>
      <w:color w:val="4E008E" w:themeColor="accent1"/>
      <w:lang w:val="en-GB"/>
    </w:rPr>
  </w:style>
  <w:style w:type="table" w:styleId="Luettelotaulukko4-korostus1">
    <w:name w:val="List Table 4 Accent 1"/>
    <w:basedOn w:val="Normaalitaulukko"/>
    <w:uiPriority w:val="49"/>
    <w:rsid w:val="006C2925"/>
    <w:pPr>
      <w:spacing w:after="0" w:line="240" w:lineRule="auto"/>
    </w:pPr>
    <w:tblPr>
      <w:tblStyleRowBandSize w:val="1"/>
      <w:tblStyleColBandSize w:val="1"/>
      <w:tblBorders>
        <w:top w:val="single" w:sz="4" w:space="0" w:color="9B22FF" w:themeColor="accent1" w:themeTint="99"/>
        <w:left w:val="single" w:sz="4" w:space="0" w:color="9B22FF" w:themeColor="accent1" w:themeTint="99"/>
        <w:bottom w:val="single" w:sz="4" w:space="0" w:color="9B22FF" w:themeColor="accent1" w:themeTint="99"/>
        <w:right w:val="single" w:sz="4" w:space="0" w:color="9B22FF" w:themeColor="accent1" w:themeTint="99"/>
        <w:insideH w:val="single" w:sz="4" w:space="0" w:color="9B22FF" w:themeColor="accent1" w:themeTint="99"/>
      </w:tblBorders>
    </w:tblPr>
    <w:tblStylePr w:type="firstRow">
      <w:rPr>
        <w:b/>
        <w:bCs/>
        <w:color w:val="FFFFFF" w:themeColor="background1"/>
      </w:rPr>
      <w:tblPr/>
      <w:tcPr>
        <w:tcBorders>
          <w:top w:val="single" w:sz="4" w:space="0" w:color="4E008E" w:themeColor="accent1"/>
          <w:left w:val="single" w:sz="4" w:space="0" w:color="4E008E" w:themeColor="accent1"/>
          <w:bottom w:val="single" w:sz="4" w:space="0" w:color="4E008E" w:themeColor="accent1"/>
          <w:right w:val="single" w:sz="4" w:space="0" w:color="4E008E" w:themeColor="accent1"/>
          <w:insideH w:val="nil"/>
        </w:tcBorders>
        <w:shd w:val="clear" w:color="auto" w:fill="4E008E" w:themeFill="accent1"/>
      </w:tcPr>
    </w:tblStylePr>
    <w:tblStylePr w:type="lastRow">
      <w:rPr>
        <w:b/>
        <w:bCs/>
      </w:rPr>
      <w:tblPr/>
      <w:tcPr>
        <w:tcBorders>
          <w:top w:val="double" w:sz="4" w:space="0" w:color="9B22FF" w:themeColor="accent1" w:themeTint="99"/>
        </w:tcBorders>
      </w:tcPr>
    </w:tblStylePr>
    <w:tblStylePr w:type="firstCol">
      <w:rPr>
        <w:b/>
        <w:bCs/>
      </w:rPr>
    </w:tblStylePr>
    <w:tblStylePr w:type="lastCol">
      <w:rPr>
        <w:b/>
        <w:bCs/>
      </w:rPr>
    </w:tblStylePr>
    <w:tblStylePr w:type="band1Vert">
      <w:tblPr/>
      <w:tcPr>
        <w:shd w:val="clear" w:color="auto" w:fill="DDB5FF" w:themeFill="accent1" w:themeFillTint="33"/>
      </w:tcPr>
    </w:tblStylePr>
    <w:tblStylePr w:type="band1Horz">
      <w:tblPr/>
      <w:tcPr>
        <w:shd w:val="clear" w:color="auto" w:fill="DDB5FF" w:themeFill="accent1" w:themeFillTint="33"/>
      </w:tcPr>
    </w:tblStylePr>
  </w:style>
  <w:style w:type="table" w:styleId="Vaalearuudukkotaulukko1-korostus4">
    <w:name w:val="Grid Table 1 Light Accent 4"/>
    <w:basedOn w:val="Normaalitaulukko"/>
    <w:uiPriority w:val="46"/>
    <w:rsid w:val="006C2925"/>
    <w:pPr>
      <w:spacing w:after="0" w:line="240" w:lineRule="auto"/>
    </w:pPr>
    <w:tblPr>
      <w:tblStyleRowBandSize w:val="1"/>
      <w:tblStyleColBandSize w:val="1"/>
      <w:tblBorders>
        <w:top w:val="single" w:sz="4" w:space="0" w:color="EEA6C4" w:themeColor="accent4" w:themeTint="66"/>
        <w:left w:val="single" w:sz="4" w:space="0" w:color="EEA6C4" w:themeColor="accent4" w:themeTint="66"/>
        <w:bottom w:val="single" w:sz="4" w:space="0" w:color="EEA6C4" w:themeColor="accent4" w:themeTint="66"/>
        <w:right w:val="single" w:sz="4" w:space="0" w:color="EEA6C4" w:themeColor="accent4" w:themeTint="66"/>
        <w:insideH w:val="single" w:sz="4" w:space="0" w:color="EEA6C4" w:themeColor="accent4" w:themeTint="66"/>
        <w:insideV w:val="single" w:sz="4" w:space="0" w:color="EEA6C4" w:themeColor="accent4" w:themeTint="66"/>
      </w:tblBorders>
    </w:tblPr>
    <w:tblStylePr w:type="firstRow">
      <w:rPr>
        <w:b/>
        <w:bCs/>
      </w:rPr>
      <w:tblPr/>
      <w:tcPr>
        <w:tcBorders>
          <w:bottom w:val="single" w:sz="12" w:space="0" w:color="E57AA7" w:themeColor="accent4" w:themeTint="99"/>
        </w:tcBorders>
      </w:tcPr>
    </w:tblStylePr>
    <w:tblStylePr w:type="lastRow">
      <w:rPr>
        <w:b/>
        <w:bCs/>
      </w:rPr>
      <w:tblPr/>
      <w:tcPr>
        <w:tcBorders>
          <w:top w:val="double" w:sz="2" w:space="0" w:color="E57AA7" w:themeColor="accent4" w:themeTint="99"/>
        </w:tcBorders>
      </w:tcPr>
    </w:tblStylePr>
    <w:tblStylePr w:type="firstCol">
      <w:rPr>
        <w:b/>
        <w:bCs/>
      </w:rPr>
    </w:tblStylePr>
    <w:tblStylePr w:type="lastCol">
      <w:rPr>
        <w:b/>
        <w:bCs/>
      </w:rPr>
    </w:tblStylePr>
  </w:style>
  <w:style w:type="character" w:customStyle="1" w:styleId="EivliChar">
    <w:name w:val="Ei väliä Char"/>
    <w:basedOn w:val="Kappaleenoletusfontti"/>
    <w:link w:val="Eivli"/>
    <w:uiPriority w:val="1"/>
    <w:rsid w:val="00147B06"/>
    <w:rPr>
      <w:rFonts w:ascii="Arial" w:hAnsi="Arial"/>
      <w:lang w:val="en-GB"/>
    </w:rPr>
  </w:style>
  <w:style w:type="paragraph" w:customStyle="1" w:styleId="Otsikkokansilehti">
    <w:name w:val="Otsikko kansilehti"/>
    <w:basedOn w:val="Normaali"/>
    <w:link w:val="OtsikkokansilehtiChar"/>
    <w:qFormat/>
    <w:rsid w:val="00147B06"/>
    <w:pPr>
      <w:jc w:val="center"/>
    </w:pPr>
    <w:rPr>
      <w:b/>
      <w:bCs/>
      <w:color w:val="4E008E"/>
      <w:sz w:val="56"/>
      <w:szCs w:val="56"/>
    </w:rPr>
  </w:style>
  <w:style w:type="character" w:styleId="Paikkamerkkiteksti">
    <w:name w:val="Placeholder Text"/>
    <w:basedOn w:val="Kappaleenoletusfontti"/>
    <w:uiPriority w:val="99"/>
    <w:semiHidden/>
    <w:rsid w:val="00D01704"/>
    <w:rPr>
      <w:color w:val="808080"/>
    </w:rPr>
  </w:style>
  <w:style w:type="character" w:customStyle="1" w:styleId="OtsikkokansilehtiChar">
    <w:name w:val="Otsikko kansilehti Char"/>
    <w:basedOn w:val="Kappaleenoletusfontti"/>
    <w:link w:val="Otsikkokansilehti"/>
    <w:rsid w:val="00147B06"/>
    <w:rPr>
      <w:rFonts w:ascii="Arial" w:hAnsi="Arial"/>
      <w:b/>
      <w:bCs/>
      <w:color w:val="4E008E"/>
      <w:sz w:val="56"/>
      <w:szCs w:val="56"/>
      <w:lang w:val="en-GB"/>
    </w:rPr>
  </w:style>
  <w:style w:type="character" w:customStyle="1" w:styleId="Otsikko6Char">
    <w:name w:val="Otsikko 6 Char"/>
    <w:basedOn w:val="Kappaleenoletusfontti"/>
    <w:link w:val="Otsikko6"/>
    <w:uiPriority w:val="9"/>
    <w:semiHidden/>
    <w:rsid w:val="00C10399"/>
    <w:rPr>
      <w:rFonts w:asciiTheme="majorHAnsi" w:eastAsiaTheme="majorEastAsia" w:hAnsiTheme="majorHAnsi" w:cstheme="majorBidi"/>
      <w:color w:val="260046" w:themeColor="accent1" w:themeShade="7F"/>
      <w:sz w:val="24"/>
      <w:lang w:val="en-GB"/>
    </w:rPr>
  </w:style>
  <w:style w:type="character" w:customStyle="1" w:styleId="Otsikko7Char">
    <w:name w:val="Otsikko 7 Char"/>
    <w:basedOn w:val="Kappaleenoletusfontti"/>
    <w:link w:val="Otsikko7"/>
    <w:uiPriority w:val="9"/>
    <w:semiHidden/>
    <w:rsid w:val="00C10399"/>
    <w:rPr>
      <w:rFonts w:asciiTheme="majorHAnsi" w:eastAsiaTheme="majorEastAsia" w:hAnsiTheme="majorHAnsi" w:cstheme="majorBidi"/>
      <w:i/>
      <w:iCs/>
      <w:color w:val="260046" w:themeColor="accent1" w:themeShade="7F"/>
      <w:sz w:val="24"/>
      <w:lang w:val="en-GB"/>
    </w:rPr>
  </w:style>
  <w:style w:type="character" w:customStyle="1" w:styleId="Otsikko8Char">
    <w:name w:val="Otsikko 8 Char"/>
    <w:basedOn w:val="Kappaleenoletusfontti"/>
    <w:link w:val="Otsikko8"/>
    <w:uiPriority w:val="9"/>
    <w:semiHidden/>
    <w:rsid w:val="00C10399"/>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C10399"/>
    <w:rPr>
      <w:rFonts w:asciiTheme="majorHAnsi" w:eastAsiaTheme="majorEastAsia" w:hAnsiTheme="majorHAnsi" w:cstheme="majorBidi"/>
      <w:i/>
      <w:iCs/>
      <w:color w:val="272727" w:themeColor="text1" w:themeTint="D8"/>
      <w:sz w:val="21"/>
      <w:szCs w:val="21"/>
      <w:lang w:val="en-GB"/>
    </w:rPr>
  </w:style>
  <w:style w:type="paragraph" w:styleId="Leipteksti">
    <w:name w:val="Body Text"/>
    <w:basedOn w:val="Normaali"/>
    <w:link w:val="LeiptekstiChar"/>
    <w:rsid w:val="00C10399"/>
    <w:pPr>
      <w:spacing w:after="0"/>
      <w:jc w:val="both"/>
    </w:pPr>
    <w:rPr>
      <w:rFonts w:ascii="Times New Roman" w:eastAsia="Times New Roman" w:hAnsi="Times New Roman" w:cs="Times New Roman"/>
      <w:sz w:val="22"/>
      <w:szCs w:val="20"/>
      <w:lang w:val="en-AU" w:eastAsia="fi-FI"/>
    </w:rPr>
  </w:style>
  <w:style w:type="character" w:customStyle="1" w:styleId="LeiptekstiChar">
    <w:name w:val="Leipäteksti Char"/>
    <w:basedOn w:val="Kappaleenoletusfontti"/>
    <w:link w:val="Leipteksti"/>
    <w:rsid w:val="00C10399"/>
    <w:rPr>
      <w:rFonts w:ascii="Times New Roman" w:eastAsia="Times New Roman" w:hAnsi="Times New Roman" w:cs="Times New Roman"/>
      <w:szCs w:val="20"/>
      <w:lang w:val="en-AU"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UNI-teema">
      <a:dk1>
        <a:srgbClr val="000000"/>
      </a:dk1>
      <a:lt1>
        <a:srgbClr val="FFFFFF"/>
      </a:lt1>
      <a:dk2>
        <a:srgbClr val="4E008E"/>
      </a:dk2>
      <a:lt2>
        <a:srgbClr val="FFFFFF"/>
      </a:lt2>
      <a:accent1>
        <a:srgbClr val="4E008E"/>
      </a:accent1>
      <a:accent2>
        <a:srgbClr val="38B399"/>
      </a:accent2>
      <a:accent3>
        <a:srgbClr val="FFE349"/>
      </a:accent3>
      <a:accent4>
        <a:srgbClr val="CF286F"/>
      </a:accent4>
      <a:accent5>
        <a:srgbClr val="000000"/>
      </a:accent5>
      <a:accent6>
        <a:srgbClr val="79C0EB"/>
      </a:accent6>
      <a:hlink>
        <a:srgbClr val="0041BE"/>
      </a:hlink>
      <a:folHlink>
        <a:srgbClr val="CF28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52BA-8413-428E-971D-EE407D19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8687</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Rytivaara (TAU)</dc:creator>
  <cp:keywords/>
  <dc:description/>
  <cp:lastModifiedBy>Anna Rytivaara (TAU)</cp:lastModifiedBy>
  <cp:revision>5</cp:revision>
  <cp:lastPrinted>2020-05-07T08:46:00Z</cp:lastPrinted>
  <dcterms:created xsi:type="dcterms:W3CDTF">2021-10-15T06:17:00Z</dcterms:created>
  <dcterms:modified xsi:type="dcterms:W3CDTF">2021-10-15T06:33:00Z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14098c-040c-4710-aab3-2cbb70ef9d37_Enabled">
    <vt:lpwstr>true</vt:lpwstr>
  </property>
  <property fmtid="{D5CDD505-2E9C-101B-9397-08002B2CF9AE}" pid="3" name="MSIP_Label_9114098c-040c-4710-aab3-2cbb70ef9d37_SetDate">
    <vt:lpwstr>2021-10-15T06:17:23Z</vt:lpwstr>
  </property>
  <property fmtid="{D5CDD505-2E9C-101B-9397-08002B2CF9AE}" pid="4" name="MSIP_Label_9114098c-040c-4710-aab3-2cbb70ef9d37_Method">
    <vt:lpwstr>Standard</vt:lpwstr>
  </property>
  <property fmtid="{D5CDD505-2E9C-101B-9397-08002B2CF9AE}" pid="5" name="MSIP_Label_9114098c-040c-4710-aab3-2cbb70ef9d37_Name">
    <vt:lpwstr>Sisäinen</vt:lpwstr>
  </property>
  <property fmtid="{D5CDD505-2E9C-101B-9397-08002B2CF9AE}" pid="6" name="MSIP_Label_9114098c-040c-4710-aab3-2cbb70ef9d37_SiteId">
    <vt:lpwstr>fa6944af-cc7c-4cd8-9154-c01132798910</vt:lpwstr>
  </property>
  <property fmtid="{D5CDD505-2E9C-101B-9397-08002B2CF9AE}" pid="7" name="MSIP_Label_9114098c-040c-4710-aab3-2cbb70ef9d37_ActionId">
    <vt:lpwstr>2025793f-e28c-46fb-8028-b16251d6a566</vt:lpwstr>
  </property>
  <property fmtid="{D5CDD505-2E9C-101B-9397-08002B2CF9AE}" pid="8" name="MSIP_Label_9114098c-040c-4710-aab3-2cbb70ef9d37_ContentBits">
    <vt:lpwstr>1</vt:lpwstr>
  </property>
</Properties>
</file>