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1DA49" w14:textId="6CD87F14" w:rsidR="007A10F8" w:rsidRPr="00ED7AD8" w:rsidRDefault="007A10F8" w:rsidP="00026A84">
      <w:pPr>
        <w:pStyle w:val="NormalWeb"/>
        <w:rPr>
          <w:i/>
          <w:iCs/>
          <w:u w:val="single"/>
        </w:rPr>
      </w:pPr>
      <w:r w:rsidRPr="00ED7AD8">
        <w:rPr>
          <w:i/>
          <w:iCs/>
          <w:u w:val="single"/>
        </w:rPr>
        <w:t>TUTKIMUSSUUNNITELMA KITEYTETYSTI EETTISTÄ TOIMIKUNTAA VARTEN/EETTINEN ENNAKKOARVIOINTI</w:t>
      </w:r>
    </w:p>
    <w:p w14:paraId="705EF9DA" w14:textId="256FB725" w:rsidR="00026A84" w:rsidRDefault="00026A84" w:rsidP="00026A84">
      <w:pPr>
        <w:pStyle w:val="NormalWeb"/>
      </w:pPr>
      <w:r>
        <w:t> </w:t>
      </w:r>
    </w:p>
    <w:p w14:paraId="06A40DE5" w14:textId="4189A570" w:rsidR="00026A84" w:rsidRDefault="00026A84" w:rsidP="00026A84">
      <w:pPr>
        <w:pStyle w:val="NormalWeb"/>
      </w:pPr>
      <w:r>
        <w:rPr>
          <w:rFonts w:ascii="Arial" w:hAnsi="Arial" w:cs="Arial"/>
          <w:sz w:val="24"/>
          <w:szCs w:val="24"/>
        </w:rPr>
        <w:t>”Eettiselle toimikunnalle lähetettävän tutkimussuunnitelman pituus voi olla </w:t>
      </w:r>
      <w:r>
        <w:rPr>
          <w:rFonts w:ascii="Arial" w:hAnsi="Arial" w:cs="Arial"/>
          <w:i/>
          <w:iCs/>
          <w:sz w:val="24"/>
          <w:szCs w:val="24"/>
          <w:u w:val="single"/>
        </w:rPr>
        <w:t>maksimissaan 10 sivua.</w:t>
      </w:r>
      <w:r>
        <w:rPr>
          <w:rFonts w:ascii="Arial" w:hAnsi="Arial" w:cs="Arial"/>
          <w:sz w:val="24"/>
          <w:szCs w:val="24"/>
        </w:rPr>
        <w:t>Tutkimussuunnitelmassa tulee ilmetä seuraavat asiat, jotka ovat keskeisiä eettisen ennakkoarvioinnin kannalta. Tutkimussuunnitelman pituus on rajoitettu, jotta arvioinnin kannalta olennaiset asiat käyvät tutkimussuunnitelmasta selkeästi ilmi ja ne on helppo erottaa suunnitelmasta. Huomioithan, että tutkimussuunnitelma on oma lausuntopyynnön osa, esim. eettinen arviointi, riskien arviointi yms. ovat omia asiakirjoja ja lausuntopyynnön osia.</w:t>
      </w:r>
    </w:p>
    <w:p w14:paraId="5EB5BAAB" w14:textId="77777777" w:rsidR="00026A84" w:rsidRDefault="00026A84" w:rsidP="00026A84">
      <w:pPr>
        <w:pStyle w:val="NormalWeb"/>
      </w:pPr>
      <w:r>
        <w:rPr>
          <w:rFonts w:ascii="Arial" w:hAnsi="Arial" w:cs="Arial"/>
          <w:sz w:val="24"/>
          <w:szCs w:val="24"/>
        </w:rPr>
        <w:t> </w:t>
      </w:r>
    </w:p>
    <w:p w14:paraId="7CC71FF6" w14:textId="77777777" w:rsidR="00026A84" w:rsidRDefault="00026A84" w:rsidP="00026A84">
      <w:pPr>
        <w:pStyle w:val="NormalWeb"/>
      </w:pPr>
      <w:r>
        <w:rPr>
          <w:color w:val="000000"/>
        </w:rPr>
        <w:t>Tarkoitus ja tavoitteet</w:t>
      </w:r>
    </w:p>
    <w:p w14:paraId="7E222B81" w14:textId="77777777" w:rsidR="00026A84" w:rsidRDefault="00026A84" w:rsidP="00026A84">
      <w:pPr>
        <w:numPr>
          <w:ilvl w:val="0"/>
          <w:numId w:val="1"/>
        </w:numPr>
        <w:spacing w:before="100" w:beforeAutospacing="1" w:after="100" w:afterAutospacing="1"/>
        <w:rPr>
          <w:rFonts w:eastAsia="Times New Roman"/>
        </w:rPr>
      </w:pPr>
      <w:r>
        <w:rPr>
          <w:rFonts w:eastAsia="Times New Roman"/>
          <w:color w:val="000000"/>
        </w:rPr>
        <w:t>Tutkimuksen tarkoitus ja tavoitteet. Tässä yhteydessä on mainittava, mikäli tutkimus on osa suurempaa hankekokonaisuutta ja määriteltävä, mikä rooli tutkimuksella, johon lausuntoa pyydetään, on osana isompaa hankekokonaisuutta.</w:t>
      </w:r>
    </w:p>
    <w:p w14:paraId="7FEBFFE7" w14:textId="77777777" w:rsidR="00026A84" w:rsidRDefault="00026A84" w:rsidP="00026A84">
      <w:pPr>
        <w:numPr>
          <w:ilvl w:val="0"/>
          <w:numId w:val="1"/>
        </w:numPr>
        <w:spacing w:before="100" w:beforeAutospacing="1" w:after="100" w:afterAutospacing="1"/>
        <w:rPr>
          <w:rFonts w:eastAsia="Times New Roman"/>
        </w:rPr>
      </w:pPr>
      <w:r>
        <w:rPr>
          <w:rFonts w:eastAsia="Times New Roman"/>
          <w:color w:val="000000"/>
        </w:rPr>
        <w:t xml:space="preserve">Tutkimuksen viitekehys ja tutkimuskysymykset; mitä, miksi ja miten tutkitaan.  </w:t>
      </w:r>
    </w:p>
    <w:p w14:paraId="1BC52D7E" w14:textId="77777777" w:rsidR="00026A84" w:rsidRDefault="00026A84" w:rsidP="00026A84">
      <w:pPr>
        <w:pStyle w:val="NormalWeb"/>
      </w:pPr>
      <w:r>
        <w:t> </w:t>
      </w:r>
    </w:p>
    <w:p w14:paraId="766EF5E4" w14:textId="77777777" w:rsidR="00026A84" w:rsidRDefault="00026A84" w:rsidP="00026A84">
      <w:pPr>
        <w:pStyle w:val="NormalWeb"/>
      </w:pPr>
      <w:r>
        <w:rPr>
          <w:color w:val="000000"/>
        </w:rPr>
        <w:t>Tutkimusaineisto, tutkimusmenetelmät ja tutkimusympäristö:</w:t>
      </w:r>
    </w:p>
    <w:p w14:paraId="19DC11BC" w14:textId="77777777" w:rsidR="00026A84" w:rsidRDefault="00026A84" w:rsidP="00026A84">
      <w:pPr>
        <w:numPr>
          <w:ilvl w:val="0"/>
          <w:numId w:val="2"/>
        </w:numPr>
        <w:spacing w:before="100" w:beforeAutospacing="1" w:after="100" w:afterAutospacing="1"/>
        <w:rPr>
          <w:rFonts w:eastAsia="Times New Roman"/>
        </w:rPr>
      </w:pPr>
      <w:r>
        <w:rPr>
          <w:rFonts w:eastAsia="Times New Roman"/>
          <w:color w:val="000000"/>
        </w:rPr>
        <w:t>Käytettävä tutkimusaineisto sekä aineiston perustelut, kerääminen tai hankinta, analyysit ja käyttö huomioiden myös mahdolliset immateriaalioikeudet.</w:t>
      </w:r>
    </w:p>
    <w:p w14:paraId="2AA10DF9" w14:textId="77777777" w:rsidR="00026A84" w:rsidRDefault="00026A84" w:rsidP="00026A84">
      <w:pPr>
        <w:numPr>
          <w:ilvl w:val="0"/>
          <w:numId w:val="2"/>
        </w:numPr>
        <w:spacing w:before="100" w:beforeAutospacing="1" w:after="100" w:afterAutospacing="1"/>
        <w:rPr>
          <w:rFonts w:eastAsia="Times New Roman"/>
        </w:rPr>
      </w:pPr>
      <w:r>
        <w:rPr>
          <w:rFonts w:eastAsia="Times New Roman"/>
          <w:color w:val="000000"/>
        </w:rPr>
        <w:t>Käytettävät tutkimusmenetelmät on tuotava selkeästi tutkimussuunnitelmassa esiin.</w:t>
      </w:r>
    </w:p>
    <w:p w14:paraId="7FA1D787" w14:textId="77777777" w:rsidR="00026A84" w:rsidRDefault="00026A84" w:rsidP="00026A84">
      <w:pPr>
        <w:numPr>
          <w:ilvl w:val="0"/>
          <w:numId w:val="2"/>
        </w:numPr>
        <w:spacing w:before="100" w:beforeAutospacing="1" w:after="100" w:afterAutospacing="1"/>
        <w:rPr>
          <w:rFonts w:eastAsia="Times New Roman"/>
        </w:rPr>
      </w:pPr>
      <w:r>
        <w:rPr>
          <w:rFonts w:eastAsia="Times New Roman"/>
          <w:color w:val="000000"/>
        </w:rPr>
        <w:t>Kuvaus paikallisesta, kansallisesta ja/tai kansainvälisestä tutkimusympäristöstä</w:t>
      </w:r>
    </w:p>
    <w:p w14:paraId="7ED66095" w14:textId="1F5F6F89" w:rsidR="00026A84" w:rsidRDefault="00026A84" w:rsidP="00026A84">
      <w:pPr>
        <w:numPr>
          <w:ilvl w:val="0"/>
          <w:numId w:val="2"/>
        </w:numPr>
        <w:spacing w:before="100" w:beforeAutospacing="1" w:after="100" w:afterAutospacing="1"/>
        <w:rPr>
          <w:rFonts w:eastAsia="Times New Roman"/>
        </w:rPr>
      </w:pPr>
      <w:r>
        <w:rPr>
          <w:rFonts w:eastAsia="Times New Roman"/>
          <w:color w:val="000000"/>
        </w:rPr>
        <w:t>Hankkeen työsuunnitelma ja toteutuksen aikataulu</w:t>
      </w:r>
      <w:r w:rsidR="00A63403">
        <w:rPr>
          <w:rFonts w:eastAsia="Times New Roman"/>
          <w:color w:val="000000"/>
        </w:rPr>
        <w:t>, tutkimuksen/hankkeen rahoitus</w:t>
      </w:r>
      <w:r>
        <w:rPr>
          <w:rFonts w:eastAsia="Times New Roman"/>
          <w:color w:val="000000"/>
        </w:rPr>
        <w:t xml:space="preserve"> </w:t>
      </w:r>
    </w:p>
    <w:p w14:paraId="01442ECA" w14:textId="77777777" w:rsidR="00026A84" w:rsidRDefault="00026A84" w:rsidP="00026A84">
      <w:pPr>
        <w:pStyle w:val="NormalWeb"/>
      </w:pPr>
      <w:r>
        <w:t> </w:t>
      </w:r>
    </w:p>
    <w:p w14:paraId="2FC3BC32" w14:textId="423794AA" w:rsidR="00026A84" w:rsidRPr="00815464" w:rsidRDefault="00026A84" w:rsidP="00026A84">
      <w:pPr>
        <w:pStyle w:val="NormalWeb"/>
      </w:pPr>
      <w:r>
        <w:rPr>
          <w:color w:val="000000"/>
        </w:rPr>
        <w:t xml:space="preserve">Henkilötietojen käsittelyyn liittyvä riskien arviointi  ja vaihtoehtoinen toteutustapa (huom! tämä osio on lausuntopyynnössä oma osionsa, joten tutkimussuunnitelmassa vain lyhyesti keskeiset asiat henkilötietojen käsittelyyn liittyvistä riskeistä ja viittaus riskien arviointi -asiakirjaan </w:t>
      </w:r>
      <w:r w:rsidRPr="00815464">
        <w:rPr>
          <w:color w:val="000000"/>
        </w:rPr>
        <w:t xml:space="preserve">(lausuntopyynnön kohta numero </w:t>
      </w:r>
      <w:r w:rsidR="00ED7AD8" w:rsidRPr="00815464">
        <w:rPr>
          <w:color w:val="000000"/>
        </w:rPr>
        <w:t>4</w:t>
      </w:r>
      <w:r w:rsidRPr="00815464">
        <w:rPr>
          <w:color w:val="000000"/>
        </w:rPr>
        <w:t>)</w:t>
      </w:r>
      <w:r w:rsidR="00815464" w:rsidRPr="00815464">
        <w:rPr>
          <w:color w:val="000000"/>
        </w:rPr>
        <w:t>.</w:t>
      </w:r>
    </w:p>
    <w:p w14:paraId="0317A894" w14:textId="77777777" w:rsidR="00026A84" w:rsidRDefault="00026A84" w:rsidP="00026A84">
      <w:pPr>
        <w:numPr>
          <w:ilvl w:val="0"/>
          <w:numId w:val="3"/>
        </w:numPr>
        <w:spacing w:before="100" w:beforeAutospacing="1" w:after="100" w:afterAutospacing="1"/>
        <w:rPr>
          <w:rFonts w:eastAsia="Times New Roman"/>
        </w:rPr>
      </w:pPr>
      <w:r>
        <w:rPr>
          <w:rFonts w:eastAsia="Times New Roman"/>
          <w:color w:val="000000"/>
        </w:rPr>
        <w:t>Hankkeen onnistumisen kannalta kriittiset kohdat, riskin todennäköisyys ja keinot, joilla riskejä voidaan hallita sekä vaihtoehtoiset toteutustavat.</w:t>
      </w:r>
    </w:p>
    <w:p w14:paraId="3DAAEFA6" w14:textId="77777777" w:rsidR="00026A84" w:rsidRDefault="00026A84" w:rsidP="00026A84">
      <w:pPr>
        <w:pStyle w:val="NormalWeb"/>
      </w:pPr>
      <w:r>
        <w:rPr>
          <w:b/>
          <w:bCs/>
        </w:rPr>
        <w:t> </w:t>
      </w:r>
    </w:p>
    <w:p w14:paraId="61B88623" w14:textId="77777777" w:rsidR="00026A84" w:rsidRDefault="00026A84" w:rsidP="00026A84">
      <w:pPr>
        <w:pStyle w:val="NormalWeb"/>
      </w:pPr>
      <w:r>
        <w:rPr>
          <w:color w:val="000000"/>
        </w:rPr>
        <w:t>Tutkimushankkeessa työskentelevät henkilöt:</w:t>
      </w:r>
    </w:p>
    <w:p w14:paraId="7EFEE92B" w14:textId="77777777" w:rsidR="00026A84" w:rsidRDefault="00026A84" w:rsidP="00026A84">
      <w:pPr>
        <w:numPr>
          <w:ilvl w:val="0"/>
          <w:numId w:val="4"/>
        </w:numPr>
        <w:spacing w:before="100" w:beforeAutospacing="1" w:after="100" w:afterAutospacing="1"/>
        <w:rPr>
          <w:rFonts w:eastAsia="Times New Roman"/>
        </w:rPr>
      </w:pPr>
      <w:r>
        <w:rPr>
          <w:rFonts w:eastAsia="Times New Roman"/>
          <w:color w:val="000000"/>
        </w:rPr>
        <w:t xml:space="preserve">Hankkeen vastuullisen johtajan sekä hankkeessa työskentelevien henkilöiden tehtävät </w:t>
      </w:r>
    </w:p>
    <w:p w14:paraId="14440B83" w14:textId="77777777" w:rsidR="00026A84" w:rsidRDefault="00026A84" w:rsidP="00026A84">
      <w:pPr>
        <w:numPr>
          <w:ilvl w:val="0"/>
          <w:numId w:val="4"/>
        </w:numPr>
        <w:spacing w:before="100" w:beforeAutospacing="1" w:after="100" w:afterAutospacing="1"/>
        <w:rPr>
          <w:rFonts w:eastAsia="Times New Roman"/>
        </w:rPr>
      </w:pPr>
      <w:r>
        <w:rPr>
          <w:rFonts w:eastAsia="Times New Roman"/>
          <w:color w:val="000000"/>
        </w:rPr>
        <w:t>Hankkeessa työskentelevien tutkijoiden nimet ja/tai koulutustaso, jos ne ovat tiedossa.</w:t>
      </w:r>
    </w:p>
    <w:p w14:paraId="117A61DB" w14:textId="77777777" w:rsidR="00026A84" w:rsidRDefault="00026A84" w:rsidP="00026A84">
      <w:pPr>
        <w:numPr>
          <w:ilvl w:val="0"/>
          <w:numId w:val="4"/>
        </w:numPr>
        <w:spacing w:before="100" w:beforeAutospacing="1" w:after="100" w:afterAutospacing="1"/>
        <w:rPr>
          <w:rFonts w:eastAsia="Times New Roman"/>
        </w:rPr>
      </w:pPr>
      <w:r>
        <w:rPr>
          <w:rFonts w:eastAsia="Times New Roman"/>
          <w:color w:val="000000"/>
        </w:rPr>
        <w:t>Mahdolliset yhteistyötahot.</w:t>
      </w:r>
    </w:p>
    <w:p w14:paraId="1F08CA0E" w14:textId="29AAE319" w:rsidR="00026A84" w:rsidRDefault="00026A84" w:rsidP="00026A84">
      <w:pPr>
        <w:pStyle w:val="NormalWeb"/>
        <w:rPr>
          <w:b/>
          <w:bCs/>
        </w:rPr>
      </w:pPr>
      <w:r>
        <w:rPr>
          <w:b/>
          <w:bCs/>
        </w:rPr>
        <w:t> </w:t>
      </w:r>
    </w:p>
    <w:p w14:paraId="1BD70103" w14:textId="224E9C25" w:rsidR="00026A84" w:rsidRDefault="00026A84" w:rsidP="00026A84">
      <w:pPr>
        <w:pStyle w:val="NormalWeb"/>
        <w:rPr>
          <w:b/>
          <w:bCs/>
        </w:rPr>
      </w:pPr>
    </w:p>
    <w:p w14:paraId="3CC8F8EE" w14:textId="77777777" w:rsidR="00026A84" w:rsidRDefault="00026A84" w:rsidP="00026A84">
      <w:pPr>
        <w:pStyle w:val="NormalWeb"/>
      </w:pPr>
    </w:p>
    <w:p w14:paraId="2F3C371B" w14:textId="77777777" w:rsidR="00026A84" w:rsidRDefault="00026A84" w:rsidP="00026A84">
      <w:pPr>
        <w:pStyle w:val="NormalWeb"/>
      </w:pPr>
      <w:r>
        <w:rPr>
          <w:color w:val="000000"/>
        </w:rPr>
        <w:t>Tutkimuseettiset kysymykset:</w:t>
      </w:r>
    </w:p>
    <w:p w14:paraId="68694FED" w14:textId="2AF68717" w:rsidR="009E0F55" w:rsidRDefault="00026A84" w:rsidP="003529AD">
      <w:pPr>
        <w:numPr>
          <w:ilvl w:val="0"/>
          <w:numId w:val="5"/>
        </w:numPr>
        <w:spacing w:before="100" w:beforeAutospacing="1" w:after="100" w:afterAutospacing="1"/>
        <w:rPr>
          <w:rFonts w:eastAsia="Times New Roman"/>
        </w:rPr>
      </w:pPr>
      <w:r>
        <w:rPr>
          <w:rFonts w:eastAsia="Times New Roman"/>
          <w:color w:val="000000"/>
        </w:rPr>
        <w:t>Tutkimusaiheeseen, menetelmiin ja aineistoihin liittyvät eettiset kysymykset (esimerkiksi menettelytavan eettisyys, tutkittavan tietoinen suostumus, tutkittavan anonymiteetin suojaaminen, tutkimuksesta vetäytyminen).</w:t>
      </w:r>
      <w:r w:rsidRPr="009E0F55">
        <w:rPr>
          <w:rFonts w:eastAsia="Times New Roman"/>
          <w:b/>
          <w:bCs/>
          <w:color w:val="000000"/>
        </w:rPr>
        <w:t xml:space="preserve"> </w:t>
      </w:r>
      <w:r w:rsidRPr="00ED7AD8">
        <w:rPr>
          <w:rFonts w:eastAsia="Times New Roman"/>
          <w:color w:val="000000"/>
        </w:rPr>
        <w:t xml:space="preserve">Huom!  tutkimuseettisistä kysymyksistä </w:t>
      </w:r>
      <w:r w:rsidR="009E0F55" w:rsidRPr="00ED7AD8">
        <w:rPr>
          <w:rFonts w:eastAsia="Times New Roman"/>
          <w:color w:val="000000"/>
        </w:rPr>
        <w:t>vain keskeisimmät kohdat ja toteamus, että eettisiä kysymyksiä ja pohdintaa avataan enemmän lausuntopyynnön eettinen arviointi -osuudessa, lausuntopyynnön kohta</w:t>
      </w:r>
      <w:r w:rsidR="00ED7AD8" w:rsidRPr="00ED7AD8">
        <w:rPr>
          <w:rFonts w:eastAsia="Times New Roman"/>
          <w:color w:val="000000"/>
        </w:rPr>
        <w:t xml:space="preserve"> 3</w:t>
      </w:r>
      <w:r w:rsidR="009E0F55" w:rsidRPr="00ED7AD8">
        <w:rPr>
          <w:rFonts w:eastAsia="Times New Roman"/>
        </w:rPr>
        <w:t>.</w:t>
      </w:r>
    </w:p>
    <w:p w14:paraId="4EA935B3" w14:textId="77777777" w:rsidR="003529AD" w:rsidRPr="003529AD" w:rsidRDefault="003529AD" w:rsidP="003529AD">
      <w:pPr>
        <w:spacing w:before="100" w:beforeAutospacing="1" w:after="100" w:afterAutospacing="1"/>
        <w:ind w:left="720"/>
        <w:rPr>
          <w:rFonts w:eastAsia="Times New Roman"/>
        </w:rPr>
      </w:pPr>
    </w:p>
    <w:p w14:paraId="0340937A" w14:textId="77777777" w:rsidR="00026A84" w:rsidRDefault="00026A84" w:rsidP="00026A84">
      <w:pPr>
        <w:numPr>
          <w:ilvl w:val="0"/>
          <w:numId w:val="5"/>
        </w:numPr>
        <w:spacing w:before="100" w:beforeAutospacing="1" w:after="100" w:afterAutospacing="1"/>
        <w:rPr>
          <w:rFonts w:eastAsia="Times New Roman"/>
        </w:rPr>
      </w:pPr>
      <w:r>
        <w:rPr>
          <w:rFonts w:eastAsia="Times New Roman"/>
          <w:color w:val="000000"/>
        </w:rPr>
        <w:t>Mahdolliset tutkimusluvat tai niiden hakeminen.</w:t>
      </w:r>
    </w:p>
    <w:p w14:paraId="5F665B87" w14:textId="49B27F33" w:rsidR="00026A84" w:rsidRDefault="009E0F55" w:rsidP="00026A84">
      <w:pPr>
        <w:numPr>
          <w:ilvl w:val="0"/>
          <w:numId w:val="6"/>
        </w:numPr>
        <w:spacing w:before="100" w:beforeAutospacing="1" w:after="100" w:afterAutospacing="1"/>
        <w:rPr>
          <w:rFonts w:eastAsia="Times New Roman"/>
        </w:rPr>
      </w:pPr>
      <w:r>
        <w:rPr>
          <w:rFonts w:eastAsia="Times New Roman"/>
          <w:color w:val="000000"/>
        </w:rPr>
        <w:t>Tutkimussuunnitelmaan tulee sisältyä a</w:t>
      </w:r>
      <w:r w:rsidR="00026A84">
        <w:rPr>
          <w:rFonts w:eastAsia="Times New Roman"/>
          <w:color w:val="000000"/>
        </w:rPr>
        <w:t xml:space="preserve">ineistonhallinnan </w:t>
      </w:r>
      <w:r>
        <w:rPr>
          <w:rFonts w:eastAsia="Times New Roman"/>
          <w:color w:val="000000"/>
        </w:rPr>
        <w:t>osuus/</w:t>
      </w:r>
      <w:r w:rsidR="00026A84">
        <w:rPr>
          <w:rFonts w:eastAsia="Times New Roman"/>
          <w:color w:val="000000"/>
        </w:rPr>
        <w:t xml:space="preserve"> suunnitelma, jossa kuvataan, miten aineisto kerätään, miten sitä käsitellään ja säilytetään hankkeen aikana, mihin ja miten se siirretään hankkeen päättyessä, esim. arkistoon vai hävitetäänkö tutkimusaineisto. </w:t>
      </w:r>
      <w:r w:rsidR="00026A84">
        <w:rPr>
          <w:rFonts w:eastAsia="Times New Roman"/>
        </w:rPr>
        <w:t>Lisäksi aineistonhallintasuunnitelma</w:t>
      </w:r>
      <w:r>
        <w:rPr>
          <w:rFonts w:eastAsia="Times New Roman"/>
        </w:rPr>
        <w:t>s</w:t>
      </w:r>
      <w:r w:rsidR="00026A84">
        <w:rPr>
          <w:rFonts w:eastAsia="Times New Roman"/>
        </w:rPr>
        <w:t>sa tulee ilmetä se, siirretäänkö dataa EU-/ETA-alueen ulkopuolelle.</w:t>
      </w:r>
    </w:p>
    <w:p w14:paraId="4050121D" w14:textId="2054EA9B" w:rsidR="009E0F55" w:rsidRPr="009E0F55" w:rsidRDefault="00026A84" w:rsidP="009E0F55">
      <w:pPr>
        <w:numPr>
          <w:ilvl w:val="0"/>
          <w:numId w:val="6"/>
        </w:numPr>
        <w:spacing w:before="100" w:beforeAutospacing="1" w:after="100" w:afterAutospacing="1"/>
        <w:rPr>
          <w:rFonts w:eastAsia="Times New Roman"/>
        </w:rPr>
      </w:pPr>
      <w:r>
        <w:rPr>
          <w:rFonts w:eastAsia="Times New Roman"/>
          <w:color w:val="000000"/>
        </w:rPr>
        <w:t xml:space="preserve">Huom! mikäli Tampereen yliopisto on tutkimuksessa rekisterinpitäjä, on </w:t>
      </w:r>
      <w:r w:rsidR="009E0F55">
        <w:rPr>
          <w:rFonts w:eastAsia="Times New Roman"/>
          <w:color w:val="000000"/>
        </w:rPr>
        <w:t>huomioitava, että sopimusrahoituksella/ulkopuolisella rahoituksella tehtävässä tutkimuksessa tutkimusaineiston omistaa yliopisto siten kuin rahoittaja määrittää tai oikeuksiensiirtosopimuksella on sovittu</w:t>
      </w:r>
      <w:r w:rsidR="00296ADB">
        <w:rPr>
          <w:rFonts w:eastAsia="Times New Roman"/>
          <w:color w:val="000000"/>
        </w:rPr>
        <w:t xml:space="preserve">, ks. oikeuksiensiirtosopimuksesta: </w:t>
      </w:r>
      <w:r w:rsidR="00296ADB" w:rsidRPr="00296ADB">
        <w:rPr>
          <w:rFonts w:eastAsia="Times New Roman"/>
          <w:color w:val="000000"/>
        </w:rPr>
        <w:t>https://intra.tuni.fi/fi/tutkimus-ja-kehitys/tutkimuksen-ja-kehitystyon-hyodyntaminen/oikeuksiensiirto/sopimustutkimuksen-oikeuksiensiirto</w:t>
      </w:r>
      <w:r w:rsidR="009E0F55">
        <w:rPr>
          <w:rFonts w:eastAsia="Times New Roman"/>
          <w:color w:val="000000"/>
        </w:rPr>
        <w:t>. Myös perusrahoituksella tehtävässä tutkimuksessa on yliopisto rekisterinpitäjä, kun kyseessä on palvelussuhteessa tehtävä tutkimus. Edellä mainitussa tapauksessa  on otettava huomioon, että mikäli tutkija siirtyy pois yliopiston palvelussuhteesta toiseen yliopistoon tms., on tutkittavia informoitava rekisterinpitäjän vaihtumisesta!</w:t>
      </w:r>
    </w:p>
    <w:p w14:paraId="3DAEB2A8" w14:textId="41B331EF" w:rsidR="00026A84" w:rsidRDefault="00026A84" w:rsidP="00026A84">
      <w:pPr>
        <w:numPr>
          <w:ilvl w:val="0"/>
          <w:numId w:val="6"/>
        </w:numPr>
        <w:spacing w:before="100" w:beforeAutospacing="1" w:after="100" w:afterAutospacing="1"/>
        <w:rPr>
          <w:rFonts w:eastAsia="Times New Roman"/>
        </w:rPr>
      </w:pPr>
      <w:r>
        <w:rPr>
          <w:rFonts w:eastAsia="Times New Roman"/>
          <w:color w:val="000000"/>
        </w:rPr>
        <w:t>Miten ratkaistaan aineistojen jakamiseen</w:t>
      </w:r>
      <w:r w:rsidR="009E0F55">
        <w:rPr>
          <w:rFonts w:eastAsia="Times New Roman"/>
          <w:color w:val="000000"/>
        </w:rPr>
        <w:t xml:space="preserve"> ja käyttöön </w:t>
      </w:r>
      <w:r>
        <w:rPr>
          <w:rFonts w:eastAsia="Times New Roman"/>
          <w:color w:val="000000"/>
        </w:rPr>
        <w:t xml:space="preserve"> liittyvät mahdolliset lailliset ja eettiset kysymykset</w:t>
      </w:r>
      <w:r w:rsidR="009E0F55">
        <w:rPr>
          <w:rFonts w:eastAsia="Times New Roman"/>
          <w:color w:val="000000"/>
        </w:rPr>
        <w:t xml:space="preserve"> (aineistonkäyttösuunnitelma/sopimus aineiston käytöstä tutkijoiden välillä tai tutkimusorganisaatioiden välillä)</w:t>
      </w:r>
      <w:r>
        <w:rPr>
          <w:rFonts w:eastAsia="Times New Roman"/>
          <w:color w:val="000000"/>
        </w:rPr>
        <w:t>. Tutkimussuunnitelmassa on mainittava, mikäli tutkimusaineistoa on tarkoitus/voidaan käyttää jatkotutkimuksiin. Mikäli aineisto on avoimesti saatavilla hankkeen päätyttyä, minne se laitetaan.</w:t>
      </w:r>
    </w:p>
    <w:p w14:paraId="72089E49" w14:textId="77777777" w:rsidR="00026A84" w:rsidRDefault="00026A84" w:rsidP="00026A84">
      <w:pPr>
        <w:numPr>
          <w:ilvl w:val="0"/>
          <w:numId w:val="7"/>
        </w:numPr>
        <w:spacing w:before="100" w:beforeAutospacing="1" w:after="100" w:afterAutospacing="1"/>
        <w:rPr>
          <w:rFonts w:eastAsia="Times New Roman"/>
        </w:rPr>
      </w:pPr>
      <w:r>
        <w:rPr>
          <w:rFonts w:eastAsia="Times New Roman"/>
          <w:color w:val="000000"/>
        </w:rPr>
        <w:t>On otettava huomioon, että eettiselle toimikunnalle arviointiin tulevissa lausuntopyynnöissä on kyse pääsääntöisesti aina henkilötietojen käsittely, jolloin tietosuojan ja tietoturvan vaatimus korostuu. Mikäli erityiset henkilötiedot ovat tutkimuksessa käsittelyn kohde ja henkilötietojen käsittelyn oikeusperuste (=kyselyissä ja haastatteluissa kysytään erityisesti näitä asioita), on henkilötietojen käsittelyyn kiinnitettävä aivan erityistä huomiota.</w:t>
      </w:r>
    </w:p>
    <w:p w14:paraId="4FAD4CC1" w14:textId="77777777" w:rsidR="00026A84" w:rsidRDefault="00026A84" w:rsidP="00026A84">
      <w:pPr>
        <w:numPr>
          <w:ilvl w:val="0"/>
          <w:numId w:val="7"/>
        </w:numPr>
        <w:spacing w:before="100" w:beforeAutospacing="1" w:after="100" w:afterAutospacing="1"/>
        <w:rPr>
          <w:rFonts w:eastAsia="Times New Roman"/>
        </w:rPr>
      </w:pPr>
      <w:r>
        <w:rPr>
          <w:rFonts w:eastAsia="Times New Roman"/>
          <w:color w:val="000000"/>
        </w:rPr>
        <w:t>Kun tutkija laatii tiedotetta tutkimuksiin ja tietosuojailmoituksen, tulee huolehtia siitä, että henkilötietojen käsittely on määritelty yhdenmukaisesti näissä kolmessa eri dokumentissa.</w:t>
      </w:r>
    </w:p>
    <w:p w14:paraId="1BA16F82" w14:textId="77777777" w:rsidR="007D582D" w:rsidRDefault="007D582D"/>
    <w:sectPr w:rsidR="007D5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3164C"/>
    <w:multiLevelType w:val="multilevel"/>
    <w:tmpl w:val="4C583C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086669"/>
    <w:multiLevelType w:val="multilevel"/>
    <w:tmpl w:val="0C7894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D52A67"/>
    <w:multiLevelType w:val="multilevel"/>
    <w:tmpl w:val="E116C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CA0E8A"/>
    <w:multiLevelType w:val="multilevel"/>
    <w:tmpl w:val="CF84B3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75414A"/>
    <w:multiLevelType w:val="multilevel"/>
    <w:tmpl w:val="CF9077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D13A09"/>
    <w:multiLevelType w:val="multilevel"/>
    <w:tmpl w:val="649E6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BF3172"/>
    <w:multiLevelType w:val="multilevel"/>
    <w:tmpl w:val="1D8CC8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DF2E62"/>
    <w:multiLevelType w:val="multilevel"/>
    <w:tmpl w:val="3D9037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4"/>
  </w:num>
  <w:num w:numId="4">
    <w:abstractNumId w:val="5"/>
  </w:num>
  <w:num w:numId="5">
    <w:abstractNumId w:val="7"/>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A84"/>
    <w:rsid w:val="00026A84"/>
    <w:rsid w:val="00296ADB"/>
    <w:rsid w:val="003529AD"/>
    <w:rsid w:val="007A10F8"/>
    <w:rsid w:val="007D582D"/>
    <w:rsid w:val="00815464"/>
    <w:rsid w:val="00964D74"/>
    <w:rsid w:val="009E0F55"/>
    <w:rsid w:val="00A63403"/>
    <w:rsid w:val="00ED7AD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C524"/>
  <w15:chartTrackingRefBased/>
  <w15:docId w15:val="{BA5466BC-4F8F-4F42-8885-A4B46AA1A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A84"/>
    <w:pPr>
      <w:spacing w:after="0" w:line="240" w:lineRule="auto"/>
    </w:pPr>
    <w:rPr>
      <w:rFonts w:ascii="Calibri" w:hAnsi="Calibri" w:cs="Calibri"/>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6A84"/>
    <w:rPr>
      <w:color w:val="0000FF"/>
      <w:u w:val="single"/>
    </w:rPr>
  </w:style>
  <w:style w:type="paragraph" w:styleId="NormalWeb">
    <w:name w:val="Normal (Web)"/>
    <w:basedOn w:val="Normal"/>
    <w:uiPriority w:val="99"/>
    <w:semiHidden/>
    <w:unhideWhenUsed/>
    <w:rsid w:val="00026A84"/>
    <w:pPr>
      <w:spacing w:before="100" w:beforeAutospacing="1" w:after="100" w:afterAutospacing="1"/>
    </w:pPr>
  </w:style>
  <w:style w:type="paragraph" w:customStyle="1" w:styleId="xmsonormal">
    <w:name w:val="x_msonormal"/>
    <w:basedOn w:val="Normal"/>
    <w:uiPriority w:val="99"/>
    <w:semiHidden/>
    <w:rsid w:val="00026A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5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4329</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Heikki Eilo (TAU)</dc:creator>
  <cp:keywords/>
  <dc:description/>
  <cp:lastModifiedBy>Heikki Eilo (TAU)</cp:lastModifiedBy>
  <cp:revision>14</cp:revision>
  <dcterms:created xsi:type="dcterms:W3CDTF">2022-04-12T10:12:00Z</dcterms:created>
  <dcterms:modified xsi:type="dcterms:W3CDTF">2022-04-28T08:58:00Z</dcterms:modified>
</cp:coreProperties>
</file>