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9566872" w:displacedByCustomXml="next"/>
    <w:sdt>
      <w:sdtPr>
        <w:rPr>
          <w:rFonts w:eastAsiaTheme="majorEastAsia" w:cstheme="majorBidi"/>
          <w:b w:val="0"/>
          <w:bCs w:val="0"/>
          <w:color w:val="auto"/>
          <w:sz w:val="22"/>
          <w:szCs w:val="22"/>
        </w:rPr>
        <w:id w:val="-2090230105"/>
        <w:docPartObj>
          <w:docPartGallery w:val="Cover Pages"/>
          <w:docPartUnique/>
        </w:docPartObj>
      </w:sdtPr>
      <w:sdtEndPr>
        <w:rPr>
          <w:rFonts w:eastAsiaTheme="minorHAnsi" w:cstheme="minorBidi"/>
          <w:b/>
          <w:bCs/>
          <w:color w:val="4E008E"/>
          <w:sz w:val="56"/>
          <w:szCs w:val="56"/>
        </w:rPr>
      </w:sdtEndPr>
      <w:sdtContent>
        <w:p w14:paraId="507DDA4D" w14:textId="42404876" w:rsidR="00CB61BF" w:rsidRPr="005A2897" w:rsidRDefault="00CB61BF" w:rsidP="00D30CF4">
          <w:pPr>
            <w:pStyle w:val="Otsikkokansilehti"/>
            <w:ind w:left="567" w:right="565"/>
            <w:jc w:val="left"/>
          </w:pPr>
        </w:p>
        <w:sdt>
          <w:sdtPr>
            <w:rPr>
              <w:rFonts w:eastAsiaTheme="majorEastAsia" w:cstheme="majorBidi"/>
              <w:b w:val="0"/>
              <w:bCs w:val="0"/>
              <w:color w:val="auto"/>
              <w:sz w:val="22"/>
              <w:szCs w:val="22"/>
            </w:rPr>
            <w:id w:val="-1794596269"/>
            <w:docPartObj>
              <w:docPartGallery w:val="Cover Pages"/>
              <w:docPartUnique/>
            </w:docPartObj>
          </w:sdtPr>
          <w:sdtEndPr>
            <w:rPr>
              <w:rFonts w:eastAsiaTheme="minorHAnsi" w:cstheme="minorBidi"/>
              <w:b/>
              <w:bCs/>
              <w:color w:val="4E008E"/>
              <w:sz w:val="56"/>
              <w:szCs w:val="56"/>
            </w:rPr>
          </w:sdtEndPr>
          <w:sdtContent>
            <w:p w14:paraId="4B8128A5" w14:textId="31E24494" w:rsidR="00D30CF4" w:rsidRPr="001A2C4A" w:rsidRDefault="0093386F" w:rsidP="001A2C4A">
              <w:pPr>
                <w:pStyle w:val="Otsikkokansilehti"/>
                <w:ind w:right="565"/>
                <w:jc w:val="left"/>
                <w:rPr>
                  <w:sz w:val="36"/>
                  <w:szCs w:val="36"/>
                </w:rPr>
              </w:pPr>
              <w:r>
                <w:rPr>
                  <w:sz w:val="36"/>
                  <w:szCs w:val="36"/>
                </w:rPr>
                <w:t>Privacy Notice – Scientific Research</w:t>
              </w:r>
            </w:p>
          </w:sdtContent>
        </w:sdt>
      </w:sdtContent>
    </w:sdt>
    <w:bookmarkEnd w:id="0" w:displacedByCustomXml="prev"/>
    <w:bookmarkStart w:id="1" w:name="_Toc39566874" w:displacedByCustomXml="prev"/>
    <w:bookmarkStart w:id="2" w:name="_Toc39740661" w:displacedByCustomXml="prev"/>
    <w:bookmarkStart w:id="3" w:name="_Toc39744150" w:displacedByCustomXml="prev"/>
    <w:bookmarkEnd w:id="3"/>
    <w:bookmarkEnd w:id="2"/>
    <w:bookmarkEnd w:id="1"/>
    <w:p w14:paraId="368E5B2F" w14:textId="3BD3F693" w:rsidR="00436CF8" w:rsidRPr="005A2897" w:rsidRDefault="00436CF8" w:rsidP="00436CF8">
      <w:r w:rsidRPr="005A2897">
        <w:t>This privacy notices describes how we process your personal data in compliance with data protection legislation. In data protection legislation, the term “data subject” refers to the person whose personal data are processed. In this privacy notice, we refer to data subject as “you”</w:t>
      </w:r>
      <w:r w:rsidR="0048235A">
        <w:t xml:space="preserve"> and controller as “we”.</w:t>
      </w:r>
    </w:p>
    <w:p w14:paraId="6E64FB50" w14:textId="6A35DC74" w:rsidR="001A2C4A" w:rsidRDefault="00436CF8" w:rsidP="001A2C4A">
      <w:r w:rsidRPr="005A2897">
        <w:t xml:space="preserve">This privacy notice may be updated or edited if necessary. You will be notified of any significant changes as mandated by data protection legislation. </w:t>
      </w:r>
    </w:p>
    <w:p w14:paraId="514FBF14" w14:textId="00EF10D2" w:rsidR="001E1550" w:rsidRPr="005A2897" w:rsidRDefault="001E1550" w:rsidP="001A2C4A">
      <w:r w:rsidRPr="005A2897">
        <w:t xml:space="preserve">This privacy notice came into force on </w:t>
      </w:r>
      <w:r w:rsidRPr="005A2897">
        <w:fldChar w:fldCharType="begin" w:fldLock="1">
          <w:ffData>
            <w:name w:val="Entry_into_Force"/>
            <w:enabled/>
            <w:calcOnExit w:val="0"/>
            <w:helpText w:type="text" w:val="Fill in the date"/>
            <w:textInput>
              <w:default w:val="dd.mm.yyyy."/>
            </w:textInput>
          </w:ffData>
        </w:fldChar>
      </w:r>
      <w:bookmarkStart w:id="4" w:name="Entry_into_Force"/>
      <w:r w:rsidRPr="005A2897">
        <w:instrText xml:space="preserve"> FORMTEXT </w:instrText>
      </w:r>
      <w:r w:rsidRPr="005A2897">
        <w:fldChar w:fldCharType="separate"/>
      </w:r>
      <w:r w:rsidRPr="005A2897">
        <w:t>dd.mm.yyyy.</w:t>
      </w:r>
      <w:r w:rsidRPr="005A2897">
        <w:fldChar w:fldCharType="end"/>
      </w:r>
      <w:bookmarkEnd w:id="4"/>
      <w:r w:rsidRPr="005A2897">
        <w:t xml:space="preserve"> </w:t>
      </w:r>
    </w:p>
    <w:p w14:paraId="0EE8DD6C" w14:textId="57D3A045" w:rsidR="003A71CF" w:rsidRPr="005A2897" w:rsidRDefault="00CD10FB" w:rsidP="003A71CF">
      <w:pPr>
        <w:pStyle w:val="Heading3"/>
        <w:numPr>
          <w:ilvl w:val="0"/>
          <w:numId w:val="4"/>
        </w:numPr>
      </w:pPr>
      <w:r w:rsidRPr="005A2897">
        <w:t>Controller</w:t>
      </w:r>
    </w:p>
    <w:p w14:paraId="12011869" w14:textId="4749CFD2" w:rsidR="001B7C29" w:rsidRPr="005A2897" w:rsidRDefault="001B7C29" w:rsidP="003A71CF">
      <w:r w:rsidRPr="005A2897">
        <w:t xml:space="preserve">The </w:t>
      </w:r>
      <w:r w:rsidR="0048235A">
        <w:t>c</w:t>
      </w:r>
      <w:r w:rsidRPr="005A2897">
        <w:t xml:space="preserve">ontroller </w:t>
      </w:r>
      <w:r w:rsidR="00E36F29">
        <w:t>of</w:t>
      </w:r>
      <w:r w:rsidRPr="005A2897">
        <w:t xml:space="preserve"> the </w:t>
      </w:r>
      <w:r w:rsidR="00F534A1">
        <w:t>research project</w:t>
      </w:r>
      <w:r w:rsidRPr="005A2897">
        <w:t xml:space="preserve"> is:</w:t>
      </w:r>
    </w:p>
    <w:sdt>
      <w:sdtPr>
        <w:rPr>
          <w:highlight w:val="lightGray"/>
        </w:rPr>
        <w:id w:val="235294913"/>
        <w:placeholder>
          <w:docPart w:val="DefaultPlaceholder_-1854013440"/>
        </w:placeholder>
      </w:sdtPr>
      <w:sdtEndPr>
        <w:rPr>
          <w:highlight w:val="none"/>
        </w:rPr>
      </w:sdtEndPr>
      <w:sdtContent>
        <w:p w14:paraId="4A39C387" w14:textId="76FDF094" w:rsidR="00357D96" w:rsidRPr="005A2897" w:rsidRDefault="001B7C29" w:rsidP="001B7C29">
          <w:pPr>
            <w:spacing w:after="0"/>
          </w:pPr>
          <w:r w:rsidRPr="005A2897">
            <w:rPr>
              <w:highlight w:val="lightGray"/>
            </w:rPr>
            <w:t>[a]</w:t>
          </w:r>
          <w:r w:rsidRPr="005A2897">
            <w:t xml:space="preserve"> Tampere University Foundation sr. (Tampere University)</w:t>
          </w:r>
        </w:p>
        <w:p w14:paraId="24785C60" w14:textId="3CC08036" w:rsidR="004554F1" w:rsidRPr="005A2897" w:rsidRDefault="004554F1" w:rsidP="001B7C29">
          <w:pPr>
            <w:spacing w:after="0"/>
          </w:pPr>
          <w:r w:rsidRPr="005A2897">
            <w:t>Business ID: 28445</w:t>
          </w:r>
          <w:r w:rsidR="00685700">
            <w:t>6</w:t>
          </w:r>
          <w:r w:rsidRPr="005A2897">
            <w:t>1-8</w:t>
          </w:r>
        </w:p>
        <w:p w14:paraId="2BEF6842" w14:textId="387C916A" w:rsidR="004554F1" w:rsidRPr="005A2897" w:rsidRDefault="004554F1" w:rsidP="001B7C29">
          <w:pPr>
            <w:spacing w:after="0"/>
          </w:pPr>
          <w:proofErr w:type="spellStart"/>
          <w:r w:rsidRPr="005A2897">
            <w:t>Kalevantie</w:t>
          </w:r>
          <w:proofErr w:type="spellEnd"/>
          <w:r w:rsidRPr="005A2897">
            <w:t xml:space="preserve"> 4 FI-33100 Tampere, Finland</w:t>
          </w:r>
        </w:p>
        <w:p w14:paraId="3CC6FE6E" w14:textId="77777777" w:rsidR="001B7C29" w:rsidRPr="005A2897" w:rsidRDefault="001B7C29" w:rsidP="00DC42B9">
          <w:pPr>
            <w:spacing w:after="0"/>
            <w:ind w:firstLine="720"/>
          </w:pPr>
        </w:p>
        <w:p w14:paraId="30B0ADD5" w14:textId="37FC81F1" w:rsidR="001B7C29" w:rsidRPr="005A2897" w:rsidRDefault="001B7C29" w:rsidP="001B7C29">
          <w:pPr>
            <w:spacing w:after="0"/>
          </w:pPr>
          <w:r w:rsidRPr="005A2897">
            <w:t>Th</w:t>
          </w:r>
          <w:r w:rsidR="00303A04">
            <w:t>e</w:t>
          </w:r>
          <w:r w:rsidRPr="005A2897">
            <w:t xml:space="preserve"> </w:t>
          </w:r>
          <w:r w:rsidR="00F534A1">
            <w:t>research project</w:t>
          </w:r>
          <w:r w:rsidRPr="005A2897">
            <w:t xml:space="preserve"> </w:t>
          </w:r>
          <w:r w:rsidR="00303A04">
            <w:t>will be</w:t>
          </w:r>
          <w:r w:rsidRPr="005A2897">
            <w:t xml:space="preserve"> conducted by salaried employees of Tampere University Foundation (Tampere University).</w:t>
          </w:r>
        </w:p>
        <w:p w14:paraId="6A3EE3F2" w14:textId="77777777" w:rsidR="00DC42B9" w:rsidRPr="005A2897" w:rsidRDefault="00DC42B9" w:rsidP="00DC42B9">
          <w:pPr>
            <w:spacing w:after="0"/>
            <w:ind w:firstLine="720"/>
          </w:pPr>
        </w:p>
        <w:p w14:paraId="76247186" w14:textId="5FEED648" w:rsidR="003C2C59" w:rsidRPr="005A2897" w:rsidRDefault="001B7C29" w:rsidP="001B7C29">
          <w:pPr>
            <w:spacing w:after="0"/>
          </w:pPr>
          <w:r w:rsidRPr="005A2897">
            <w:rPr>
              <w:highlight w:val="lightGray"/>
            </w:rPr>
            <w:t>[b]</w:t>
          </w:r>
          <w:r w:rsidRPr="005A2897">
            <w:t xml:space="preserve"> multiple organisations: </w:t>
          </w:r>
          <w:r w:rsidRPr="005A2897">
            <w:rPr>
              <w:highlight w:val="lightGray"/>
            </w:rPr>
            <w:t>provide their names and contact details</w:t>
          </w:r>
          <w:r w:rsidRPr="005A2897">
            <w:t>. Th</w:t>
          </w:r>
          <w:r w:rsidR="00303A04">
            <w:t>e</w:t>
          </w:r>
          <w:r w:rsidRPr="005A2897">
            <w:t xml:space="preserve"> </w:t>
          </w:r>
          <w:r w:rsidR="00F534A1">
            <w:t>research project</w:t>
          </w:r>
          <w:r w:rsidRPr="005A2897">
            <w:t xml:space="preserve"> </w:t>
          </w:r>
          <w:r w:rsidR="00303A04">
            <w:t>will be</w:t>
          </w:r>
          <w:r w:rsidRPr="005A2897">
            <w:t xml:space="preserve"> conducted as a collaborative project among </w:t>
          </w:r>
          <w:r w:rsidR="00D83109">
            <w:t>c</w:t>
          </w:r>
          <w:r w:rsidRPr="005A2897">
            <w:t>ontrollers, with multiple part</w:t>
          </w:r>
          <w:r w:rsidR="00C8177B">
            <w:t>ners jointly d</w:t>
          </w:r>
          <w:r w:rsidRPr="005A2897">
            <w:t>etermin</w:t>
          </w:r>
          <w:r w:rsidR="00C8177B">
            <w:t>ing</w:t>
          </w:r>
          <w:r w:rsidRPr="005A2897">
            <w:t xml:space="preserve"> the purpose and means of processing personal data. </w:t>
          </w:r>
        </w:p>
        <w:p w14:paraId="2982C357" w14:textId="77777777" w:rsidR="00B215DA" w:rsidRPr="005A2897" w:rsidRDefault="00B215DA" w:rsidP="004554F1">
          <w:pPr>
            <w:spacing w:after="0"/>
          </w:pPr>
        </w:p>
        <w:p w14:paraId="58D5C0C0" w14:textId="31B4DA25" w:rsidR="00B215DA" w:rsidRPr="005A2897" w:rsidRDefault="001B7C29" w:rsidP="001B7C29">
          <w:pPr>
            <w:spacing w:after="0"/>
          </w:pPr>
          <w:r w:rsidRPr="005A2897">
            <w:rPr>
              <w:highlight w:val="lightGray"/>
            </w:rPr>
            <w:t>[c]</w:t>
          </w:r>
          <w:r w:rsidRPr="005A2897">
            <w:t xml:space="preserve"> a</w:t>
          </w:r>
          <w:r w:rsidR="00C8177B">
            <w:t>n individual</w:t>
          </w:r>
          <w:r w:rsidRPr="005A2897">
            <w:t xml:space="preserve"> researcher. Th</w:t>
          </w:r>
          <w:r w:rsidR="00303A04">
            <w:t>e</w:t>
          </w:r>
          <w:r w:rsidRPr="005A2897">
            <w:t xml:space="preserve"> </w:t>
          </w:r>
          <w:r w:rsidR="00F534A1">
            <w:t>research project</w:t>
          </w:r>
          <w:r w:rsidR="00303A04">
            <w:t xml:space="preserve"> will be</w:t>
          </w:r>
          <w:r w:rsidRPr="005A2897">
            <w:t xml:space="preserve"> conducted by </w:t>
          </w:r>
          <w:r w:rsidR="00C8177B">
            <w:t xml:space="preserve">the </w:t>
          </w:r>
          <w:r w:rsidRPr="005A2897">
            <w:t>researcher</w:t>
          </w:r>
          <w:r w:rsidR="00C8177B">
            <w:t xml:space="preserve"> identified below</w:t>
          </w:r>
          <w:r w:rsidRPr="005A2897">
            <w:t>.</w:t>
          </w:r>
        </w:p>
        <w:p w14:paraId="06589BA7" w14:textId="7714C603" w:rsidR="004554F1" w:rsidRPr="005A2897" w:rsidRDefault="00373DDA" w:rsidP="004554F1">
          <w:pPr>
            <w:spacing w:after="0"/>
            <w:rPr>
              <w:highlight w:val="lightGray"/>
            </w:rPr>
          </w:pPr>
          <w:r w:rsidRPr="005A2897">
            <w:tab/>
          </w:r>
          <w:r w:rsidRPr="005A2897">
            <w:rPr>
              <w:highlight w:val="lightGray"/>
            </w:rPr>
            <w:t>Name</w:t>
          </w:r>
        </w:p>
        <w:p w14:paraId="7C457AAE" w14:textId="6D1D8E62" w:rsidR="00373DDA" w:rsidRPr="005A2897" w:rsidRDefault="00373DDA" w:rsidP="00373DDA">
          <w:pPr>
            <w:spacing w:after="0"/>
            <w:ind w:firstLine="720"/>
          </w:pPr>
          <w:r w:rsidRPr="005A2897">
            <w:rPr>
              <w:highlight w:val="lightGray"/>
            </w:rPr>
            <w:t>Contact information</w:t>
          </w:r>
          <w:r w:rsidRPr="005A2897">
            <w:t xml:space="preserve"> </w:t>
          </w:r>
        </w:p>
      </w:sdtContent>
    </w:sdt>
    <w:p w14:paraId="35DE709D" w14:textId="77777777" w:rsidR="00813FD4" w:rsidRPr="005A2897" w:rsidRDefault="00813FD4" w:rsidP="004554F1">
      <w:pPr>
        <w:spacing w:after="0"/>
      </w:pPr>
    </w:p>
    <w:p w14:paraId="6A8E9B34" w14:textId="2680A400" w:rsidR="000041DE" w:rsidRPr="005A2897" w:rsidRDefault="000041DE" w:rsidP="000041DE">
      <w:r w:rsidRPr="005A2897">
        <w:t xml:space="preserve">The contact person for questions about data processing is </w:t>
      </w:r>
      <w:r w:rsidRPr="005A2897">
        <w:rPr>
          <w:highlight w:val="lightGray"/>
        </w:rPr>
        <w:t>name, job title</w:t>
      </w:r>
      <w:r w:rsidRPr="005A2897">
        <w:t xml:space="preserve">, who can be reached at </w:t>
      </w:r>
      <w:r w:rsidRPr="005A2897">
        <w:rPr>
          <w:highlight w:val="lightGray"/>
        </w:rPr>
        <w:t>email address, phone number</w:t>
      </w:r>
      <w:r w:rsidRPr="005A2897">
        <w:t xml:space="preserve">. </w:t>
      </w:r>
      <w:r w:rsidR="00D840C0">
        <w:t>To call T</w:t>
      </w:r>
      <w:r w:rsidRPr="005A2897">
        <w:t xml:space="preserve">ampere University’s </w:t>
      </w:r>
      <w:r w:rsidR="00937F13">
        <w:t>s</w:t>
      </w:r>
      <w:r w:rsidRPr="005A2897">
        <w:t>witchboard</w:t>
      </w:r>
      <w:r w:rsidR="00D840C0">
        <w:t>, dial</w:t>
      </w:r>
      <w:r w:rsidRPr="005A2897">
        <w:t xml:space="preserve"> +358 (0) 294 52 11.</w:t>
      </w:r>
    </w:p>
    <w:p w14:paraId="5DE1A3E8" w14:textId="73718130" w:rsidR="00D814CC" w:rsidRPr="005A2897" w:rsidRDefault="00D814CC" w:rsidP="00D814CC">
      <w:r w:rsidRPr="005A2897">
        <w:t xml:space="preserve">If you have general questions about data protection </w:t>
      </w:r>
      <w:r w:rsidR="00384AC1">
        <w:t xml:space="preserve">at </w:t>
      </w:r>
      <w:r w:rsidRPr="005A2897">
        <w:t xml:space="preserve">Tampere University, please email our Data Protection Officer at </w:t>
      </w:r>
      <w:hyperlink r:id="rId11" w:history="1">
        <w:r w:rsidRPr="005A2897">
          <w:rPr>
            <w:rStyle w:val="Hyperlink"/>
          </w:rPr>
          <w:t>dpo@tuni.fi</w:t>
        </w:r>
      </w:hyperlink>
      <w:r w:rsidRPr="005A2897">
        <w:t>.</w:t>
      </w:r>
    </w:p>
    <w:p w14:paraId="499F8F4B" w14:textId="08CD0E32" w:rsidR="003065C9" w:rsidRPr="005A2897" w:rsidRDefault="00757EFA" w:rsidP="00BA7299">
      <w:pPr>
        <w:pStyle w:val="Heading3"/>
        <w:numPr>
          <w:ilvl w:val="0"/>
          <w:numId w:val="4"/>
        </w:numPr>
      </w:pPr>
      <w:r w:rsidRPr="005A2897">
        <w:lastRenderedPageBreak/>
        <w:t>Scope and purpose of data processing</w:t>
      </w:r>
    </w:p>
    <w:p w14:paraId="36ABF7EB" w14:textId="051492B3" w:rsidR="00F54B09" w:rsidRPr="005A2897" w:rsidRDefault="00F54B09" w:rsidP="002922AE">
      <w:r w:rsidRPr="005A2897">
        <w:t xml:space="preserve">Name of the </w:t>
      </w:r>
      <w:r w:rsidR="00F534A1">
        <w:t>research project</w:t>
      </w:r>
      <w:r w:rsidRPr="005A2897">
        <w:t xml:space="preserve">: </w:t>
      </w:r>
      <w:r w:rsidRPr="005A2897">
        <w:rPr>
          <w:highlight w:val="lightGray"/>
        </w:rPr>
        <w:t xml:space="preserve">Full name of the </w:t>
      </w:r>
      <w:r w:rsidR="00F534A1">
        <w:rPr>
          <w:highlight w:val="lightGray"/>
        </w:rPr>
        <w:t>research project</w:t>
      </w:r>
    </w:p>
    <w:p w14:paraId="6562A5D4" w14:textId="07687504" w:rsidR="00F54B09" w:rsidRPr="005A2897" w:rsidRDefault="00F54B09" w:rsidP="002922AE">
      <w:r w:rsidRPr="005A2897">
        <w:t xml:space="preserve">This is a </w:t>
      </w:r>
      <w:r w:rsidR="000C0147" w:rsidRPr="005A2897">
        <w:fldChar w:fldCharType="begin" w:fldLock="1">
          <w:ffData>
            <w:name w:val="Research_type"/>
            <w:enabled/>
            <w:calcOnExit w:val="0"/>
            <w:helpText w:type="text" w:val="Specify if the research is a follow-up study or a one-time study."/>
            <w:statusText w:type="text" w:val="Specify if the research is a follow-up study or a one-time study."/>
            <w:textInput>
              <w:default w:val="one-time study | follow-up study"/>
            </w:textInput>
          </w:ffData>
        </w:fldChar>
      </w:r>
      <w:bookmarkStart w:id="5" w:name="Research_type"/>
      <w:r w:rsidR="000C0147" w:rsidRPr="005A2897">
        <w:instrText xml:space="preserve"> FORMTEXT </w:instrText>
      </w:r>
      <w:r w:rsidR="000C0147" w:rsidRPr="005A2897">
        <w:fldChar w:fldCharType="separate"/>
      </w:r>
      <w:r w:rsidRPr="005A2897">
        <w:t xml:space="preserve">one-time </w:t>
      </w:r>
      <w:r w:rsidR="00F534A1">
        <w:t>research project</w:t>
      </w:r>
      <w:r w:rsidRPr="005A2897">
        <w:t xml:space="preserve"> | follow-up </w:t>
      </w:r>
      <w:r w:rsidR="00F534A1">
        <w:t>research project</w:t>
      </w:r>
      <w:r w:rsidR="000C0147" w:rsidRPr="005A2897">
        <w:fldChar w:fldCharType="end"/>
      </w:r>
      <w:bookmarkEnd w:id="5"/>
      <w:r w:rsidRPr="005A2897">
        <w:t xml:space="preserve"> that will last until </w:t>
      </w:r>
      <w:proofErr w:type="spellStart"/>
      <w:proofErr w:type="gramStart"/>
      <w:r w:rsidRPr="005A2897">
        <w:rPr>
          <w:highlight w:val="lightGray"/>
        </w:rPr>
        <w:t>dd.mm.yyyy</w:t>
      </w:r>
      <w:proofErr w:type="spellEnd"/>
      <w:proofErr w:type="gramEnd"/>
      <w:r w:rsidRPr="005A2897">
        <w:t>.</w:t>
      </w:r>
    </w:p>
    <w:p w14:paraId="3F2F3883" w14:textId="05B37B55" w:rsidR="002922AE" w:rsidRPr="005A2897" w:rsidRDefault="00C8177B" w:rsidP="002922AE">
      <w:r>
        <w:t xml:space="preserve">We will process your </w:t>
      </w:r>
      <w:r w:rsidR="002922AE" w:rsidRPr="005A2897">
        <w:t xml:space="preserve">personal data as part of a </w:t>
      </w:r>
      <w:r w:rsidR="00F534A1">
        <w:t>research project</w:t>
      </w:r>
      <w:r w:rsidR="002922AE" w:rsidRPr="005A2897">
        <w:t xml:space="preserve">. The purpose of processing </w:t>
      </w:r>
      <w:r>
        <w:t xml:space="preserve">your </w:t>
      </w:r>
      <w:r w:rsidR="002922AE" w:rsidRPr="005A2897">
        <w:t xml:space="preserve">personal data is to </w:t>
      </w:r>
      <w:r>
        <w:t xml:space="preserve">conduct </w:t>
      </w:r>
      <w:r w:rsidR="002922AE" w:rsidRPr="005A2897">
        <w:t xml:space="preserve">the </w:t>
      </w:r>
      <w:r w:rsidR="00F534A1">
        <w:t>research project</w:t>
      </w:r>
      <w:r w:rsidR="002922AE" w:rsidRPr="005A2897">
        <w:t xml:space="preserve"> specified above.</w:t>
      </w:r>
    </w:p>
    <w:p w14:paraId="1CCF9066" w14:textId="6C5FC1D4" w:rsidR="00F54B09" w:rsidRPr="005A2897" w:rsidRDefault="005D7C6B" w:rsidP="003065C9">
      <w:r w:rsidRPr="005A2897">
        <w:t xml:space="preserve">The </w:t>
      </w:r>
      <w:r w:rsidR="00F534A1">
        <w:t>research project</w:t>
      </w:r>
      <w:r w:rsidRPr="005A2897">
        <w:t xml:space="preserve"> explores </w:t>
      </w:r>
      <w:r w:rsidRPr="005A2897">
        <w:rPr>
          <w:highlight w:val="lightGray"/>
        </w:rPr>
        <w:t>describe the key research question or field of research</w:t>
      </w:r>
      <w:r w:rsidRPr="005A2897">
        <w:t xml:space="preserve">. During this </w:t>
      </w:r>
      <w:r w:rsidR="00F534A1">
        <w:t>research project</w:t>
      </w:r>
      <w:r w:rsidRPr="005A2897">
        <w:t xml:space="preserve">, personal data will be processed </w:t>
      </w:r>
      <w:r w:rsidRPr="005A2897">
        <w:rPr>
          <w:highlight w:val="lightGray"/>
        </w:rPr>
        <w:t>describe how personal data will be processed or by whom</w:t>
      </w:r>
      <w:r w:rsidRPr="005A2897">
        <w:t>.</w:t>
      </w:r>
    </w:p>
    <w:p w14:paraId="7308D524" w14:textId="66AA01D8" w:rsidR="00947135" w:rsidRPr="005A2897" w:rsidRDefault="00556DB4" w:rsidP="003065C9">
      <w:r w:rsidRPr="005A2897">
        <w:t xml:space="preserve">The </w:t>
      </w:r>
      <w:r w:rsidR="00F534A1">
        <w:t>p</w:t>
      </w:r>
      <w:r w:rsidRPr="005A2897">
        <w:t xml:space="preserve">rincipal </w:t>
      </w:r>
      <w:r w:rsidR="00F534A1">
        <w:t>i</w:t>
      </w:r>
      <w:r w:rsidRPr="005A2897">
        <w:t xml:space="preserve">nvestigator (lead researcher) is responsible for </w:t>
      </w:r>
      <w:r w:rsidR="00A1235B">
        <w:t xml:space="preserve">overseeing </w:t>
      </w:r>
      <w:r w:rsidRPr="005A2897">
        <w:t xml:space="preserve">the </w:t>
      </w:r>
      <w:r w:rsidR="00F534A1">
        <w:t>research project</w:t>
      </w:r>
      <w:r w:rsidRPr="005A2897">
        <w:t xml:space="preserve">. </w:t>
      </w:r>
      <w:r w:rsidR="00C8177B" w:rsidRPr="00C8177B">
        <w:t xml:space="preserve">The research group may also be assigned to serve as the </w:t>
      </w:r>
      <w:r w:rsidR="00F534A1">
        <w:t>p</w:t>
      </w:r>
      <w:r w:rsidR="00C8177B" w:rsidRPr="00C8177B">
        <w:t xml:space="preserve">rincipal </w:t>
      </w:r>
      <w:r w:rsidR="00F534A1">
        <w:t>i</w:t>
      </w:r>
      <w:r w:rsidR="00C8177B" w:rsidRPr="00C8177B">
        <w:t xml:space="preserve">nvestigator, with its members participating in </w:t>
      </w:r>
      <w:r w:rsidR="00C8177B">
        <w:t xml:space="preserve">conducting </w:t>
      </w:r>
      <w:r w:rsidR="00C8177B" w:rsidRPr="00C8177B">
        <w:t xml:space="preserve">the </w:t>
      </w:r>
      <w:r w:rsidR="00F534A1">
        <w:t>research project</w:t>
      </w:r>
      <w:r w:rsidR="00C8177B">
        <w:t>.</w:t>
      </w:r>
    </w:p>
    <w:p w14:paraId="1E4DF3B9" w14:textId="585A572F" w:rsidR="005D7C6B" w:rsidRPr="005A2897" w:rsidRDefault="00530C0B" w:rsidP="003065C9">
      <w:r w:rsidRPr="005A2897">
        <w:t xml:space="preserve">The research findings, reported in aggregate form so that individual research participants cannot be identified, are intended to the published in relevant scientific journals. </w:t>
      </w:r>
    </w:p>
    <w:p w14:paraId="5EE4643D" w14:textId="684C3861" w:rsidR="00BA7299" w:rsidRPr="005A2897" w:rsidRDefault="00603792" w:rsidP="00BA7299">
      <w:pPr>
        <w:pStyle w:val="Heading3"/>
        <w:numPr>
          <w:ilvl w:val="0"/>
          <w:numId w:val="4"/>
        </w:numPr>
      </w:pPr>
      <w:r w:rsidRPr="005A2897">
        <w:t>Lawful basis for processing personal data</w:t>
      </w:r>
    </w:p>
    <w:p w14:paraId="001963CC" w14:textId="1E43F711" w:rsidR="00603792" w:rsidRPr="005A2897" w:rsidRDefault="00BA7299" w:rsidP="00603792">
      <w:r w:rsidRPr="005A2897">
        <w:t>The lawful basis for processing your personal data is:</w:t>
      </w:r>
    </w:p>
    <w:p w14:paraId="662ABEFD" w14:textId="75FB03FC" w:rsidR="002D4718" w:rsidRPr="005A2897" w:rsidRDefault="00052AD3" w:rsidP="002D4718">
      <w:pPr>
        <w:spacing w:after="0"/>
      </w:pPr>
      <w:sdt>
        <w:sdtPr>
          <w:id w:val="716786089"/>
          <w14:checkbox>
            <w14:checked w14:val="0"/>
            <w14:checkedState w14:val="2612" w14:font="MS Gothic"/>
            <w14:uncheckedState w14:val="2610" w14:font="MS Gothic"/>
          </w14:checkbox>
        </w:sdtPr>
        <w:sdtEndPr/>
        <w:sdtContent>
          <w:r w:rsidR="00CF34CD">
            <w:rPr>
              <w:rFonts w:ascii="MS Gothic" w:eastAsia="MS Gothic" w:hAnsi="MS Gothic" w:hint="eastAsia"/>
            </w:rPr>
            <w:t>☐</w:t>
          </w:r>
        </w:sdtContent>
      </w:sdt>
      <w:r w:rsidR="005A2897">
        <w:t xml:space="preserve"> consent</w:t>
      </w:r>
      <w:r w:rsidR="15E15119">
        <w:t xml:space="preserve"> (of the data subject)</w:t>
      </w:r>
    </w:p>
    <w:p w14:paraId="10C2D57F" w14:textId="1DAE177E" w:rsidR="002D4718" w:rsidRPr="005A2897" w:rsidRDefault="00052AD3" w:rsidP="002D4718">
      <w:pPr>
        <w:spacing w:after="0"/>
      </w:pPr>
      <w:sdt>
        <w:sdtPr>
          <w:id w:val="-564806688"/>
          <w14:checkbox>
            <w14:checked w14:val="0"/>
            <w14:checkedState w14:val="2612" w14:font="MS Gothic"/>
            <w14:uncheckedState w14:val="2610" w14:font="MS Gothic"/>
          </w14:checkbox>
        </w:sdtPr>
        <w:sdtEndPr/>
        <w:sdtContent>
          <w:r w:rsidR="002D4718" w:rsidRPr="18EAF0BA">
            <w:rPr>
              <w:rFonts w:ascii="MS Gothic" w:eastAsia="MS Gothic" w:hAnsi="MS Gothic"/>
            </w:rPr>
            <w:t>☐</w:t>
          </w:r>
        </w:sdtContent>
      </w:sdt>
      <w:r w:rsidR="005A2897">
        <w:t xml:space="preserve"> </w:t>
      </w:r>
      <w:r w:rsidR="7C28C074">
        <w:t>c</w:t>
      </w:r>
      <w:r w:rsidR="005A2897">
        <w:t>ontroller’s legal obligation</w:t>
      </w:r>
    </w:p>
    <w:p w14:paraId="1D8535B7" w14:textId="30310198" w:rsidR="002D4718" w:rsidRPr="005A2897" w:rsidRDefault="00052AD3" w:rsidP="002D4718">
      <w:pPr>
        <w:spacing w:after="0"/>
      </w:pPr>
      <w:sdt>
        <w:sdtPr>
          <w:id w:val="117968968"/>
          <w14:checkbox>
            <w14:checked w14:val="0"/>
            <w14:checkedState w14:val="2612" w14:font="MS Gothic"/>
            <w14:uncheckedState w14:val="2610" w14:font="MS Gothic"/>
          </w14:checkbox>
        </w:sdtPr>
        <w:sdtEndPr/>
        <w:sdtContent>
          <w:r w:rsidR="002D4718" w:rsidRPr="005A2897">
            <w:rPr>
              <w:rFonts w:ascii="MS Gothic" w:eastAsia="MS Gothic" w:hAnsi="MS Gothic"/>
            </w:rPr>
            <w:t>☐</w:t>
          </w:r>
        </w:sdtContent>
      </w:sdt>
      <w:r w:rsidR="005A2897" w:rsidRPr="005A2897">
        <w:t xml:space="preserve"> </w:t>
      </w:r>
      <w:r w:rsidR="002E4BC2">
        <w:t xml:space="preserve">protection of </w:t>
      </w:r>
      <w:r w:rsidR="005A2897" w:rsidRPr="005A2897">
        <w:t>vital interests</w:t>
      </w:r>
    </w:p>
    <w:p w14:paraId="3C8B3D30" w14:textId="2BFC0EB6" w:rsidR="002D4718" w:rsidRDefault="00052AD3" w:rsidP="18EAF0BA">
      <w:pPr>
        <w:spacing w:after="0"/>
      </w:pPr>
      <w:sdt>
        <w:sdtPr>
          <w:id w:val="-2099859861"/>
          <w14:checkbox>
            <w14:checked w14:val="0"/>
            <w14:checkedState w14:val="2612" w14:font="MS Gothic"/>
            <w14:uncheckedState w14:val="2610" w14:font="MS Gothic"/>
          </w14:checkbox>
        </w:sdtPr>
        <w:sdtEndPr/>
        <w:sdtContent>
          <w:r w:rsidR="002D4718" w:rsidRPr="18EAF0BA">
            <w:rPr>
              <w:rFonts w:ascii="MS Gothic" w:eastAsia="MS Gothic" w:hAnsi="MS Gothic"/>
            </w:rPr>
            <w:t>☐</w:t>
          </w:r>
        </w:sdtContent>
      </w:sdt>
      <w:r w:rsidR="005A2897">
        <w:t xml:space="preserve"> </w:t>
      </w:r>
      <w:r w:rsidR="356AD38A" w:rsidRPr="18EAF0BA">
        <w:rPr>
          <w:rFonts w:eastAsia="Arial" w:cs="Arial"/>
        </w:rPr>
        <w:t>a task carried out in the public interest or the exercise of official authority</w:t>
      </w:r>
    </w:p>
    <w:p w14:paraId="778C2A48" w14:textId="0F73B537" w:rsidR="356AD38A" w:rsidRDefault="356AD38A" w:rsidP="18EAF0BA">
      <w:pPr>
        <w:spacing w:after="0"/>
        <w:ind w:firstLine="720"/>
      </w:pPr>
      <w:r w:rsidRPr="18EAF0BA">
        <w:rPr>
          <w:rFonts w:ascii="MS Gothic" w:eastAsia="MS Gothic" w:hAnsi="MS Gothic" w:cs="MS Gothic"/>
        </w:rPr>
        <w:t>☐</w:t>
      </w:r>
      <w:r w:rsidRPr="18EAF0BA">
        <w:rPr>
          <w:rFonts w:eastAsia="Arial" w:cs="Arial"/>
        </w:rPr>
        <w:t xml:space="preserve"> scientific or historical research or compilation of statistics</w:t>
      </w:r>
    </w:p>
    <w:p w14:paraId="583AF494" w14:textId="6FC20B64" w:rsidR="007475C7" w:rsidRDefault="356AD38A" w:rsidP="009E32C4">
      <w:pPr>
        <w:spacing w:after="0"/>
        <w:ind w:firstLine="720"/>
        <w:rPr>
          <w:rFonts w:eastAsia="Arial" w:cs="Arial"/>
        </w:rPr>
      </w:pPr>
      <w:r w:rsidRPr="18EAF0BA">
        <w:rPr>
          <w:rFonts w:ascii="MS Gothic" w:eastAsia="MS Gothic" w:hAnsi="MS Gothic" w:cs="MS Gothic"/>
        </w:rPr>
        <w:t>☐</w:t>
      </w:r>
      <w:r w:rsidRPr="18EAF0BA">
        <w:rPr>
          <w:rFonts w:eastAsia="Arial" w:cs="Arial"/>
        </w:rPr>
        <w:t xml:space="preserve"> archiving of research and cultural heritage material</w:t>
      </w:r>
    </w:p>
    <w:p w14:paraId="5842B35F" w14:textId="77BA86D1" w:rsidR="002E4BC2" w:rsidRPr="005A2897" w:rsidRDefault="00052AD3" w:rsidP="002E4BC2">
      <w:pPr>
        <w:spacing w:after="0"/>
        <w:rPr>
          <w:rFonts w:cs="Arial"/>
        </w:rPr>
      </w:pPr>
      <w:sdt>
        <w:sdtPr>
          <w:id w:val="955069901"/>
          <w14:checkbox>
            <w14:checked w14:val="0"/>
            <w14:checkedState w14:val="2612" w14:font="MS Gothic"/>
            <w14:uncheckedState w14:val="2610" w14:font="MS Gothic"/>
          </w14:checkbox>
        </w:sdtPr>
        <w:sdtEndPr/>
        <w:sdtContent>
          <w:r w:rsidR="002E4BC2" w:rsidRPr="18EAF0BA">
            <w:rPr>
              <w:rFonts w:ascii="MS Gothic" w:eastAsia="MS Gothic" w:hAnsi="MS Gothic"/>
            </w:rPr>
            <w:t>☐</w:t>
          </w:r>
        </w:sdtContent>
      </w:sdt>
      <w:r w:rsidR="002E4BC2">
        <w:t xml:space="preserve"> </w:t>
      </w:r>
      <w:r w:rsidR="002E4BC2">
        <w:rPr>
          <w:rFonts w:eastAsia="Arial" w:cs="Arial"/>
        </w:rPr>
        <w:t>legitimate interests of the controller or a third party</w:t>
      </w:r>
    </w:p>
    <w:p w14:paraId="523BC16E" w14:textId="77777777" w:rsidR="009E32C4" w:rsidRPr="009E32C4" w:rsidRDefault="009E32C4" w:rsidP="009E32C4">
      <w:pPr>
        <w:spacing w:after="0"/>
        <w:ind w:firstLine="720"/>
      </w:pPr>
    </w:p>
    <w:p w14:paraId="4A83E630" w14:textId="415ACED4" w:rsidR="00AA684D" w:rsidRPr="005A2897" w:rsidRDefault="007475C7" w:rsidP="00AA684D">
      <w:pPr>
        <w:rPr>
          <w:rFonts w:cs="Arial"/>
        </w:rPr>
      </w:pPr>
      <w:r w:rsidRPr="005A2897">
        <w:t>In case special categor</w:t>
      </w:r>
      <w:r w:rsidR="00F534A1">
        <w:t>ies of personal</w:t>
      </w:r>
      <w:r w:rsidRPr="005A2897">
        <w:t xml:space="preserve"> data (such as health data or criminal offence data) </w:t>
      </w:r>
      <w:r w:rsidR="00937F13">
        <w:t>will be</w:t>
      </w:r>
      <w:r w:rsidRPr="005A2897">
        <w:t xml:space="preserve"> processed, the lawful basis for processing is:  </w:t>
      </w:r>
    </w:p>
    <w:p w14:paraId="04FE3467" w14:textId="67954D0D" w:rsidR="00F413E4" w:rsidRPr="005A2897" w:rsidRDefault="00052AD3" w:rsidP="00F413E4">
      <w:pPr>
        <w:spacing w:after="0"/>
        <w:rPr>
          <w:rFonts w:cs="Arial"/>
        </w:rPr>
      </w:pPr>
      <w:sdt>
        <w:sdtPr>
          <w:rPr>
            <w:rFonts w:cs="Arial"/>
          </w:rPr>
          <w:id w:val="78030753"/>
          <w14:checkbox>
            <w14:checked w14:val="0"/>
            <w14:checkedState w14:val="2612" w14:font="MS Gothic"/>
            <w14:uncheckedState w14:val="2610" w14:font="MS Gothic"/>
          </w14:checkbox>
        </w:sdtPr>
        <w:sdtEndPr/>
        <w:sdtContent>
          <w:r w:rsidR="00F413E4" w:rsidRPr="18EAF0BA">
            <w:rPr>
              <w:rFonts w:ascii="MS Gothic" w:eastAsia="MS Gothic" w:hAnsi="MS Gothic" w:cs="Arial"/>
            </w:rPr>
            <w:t>☐</w:t>
          </w:r>
        </w:sdtContent>
      </w:sdt>
      <w:r w:rsidR="005A2897">
        <w:t>explicit consent</w:t>
      </w:r>
      <w:r w:rsidR="3A2CDB31">
        <w:t xml:space="preserve"> (of the data subject)</w:t>
      </w:r>
    </w:p>
    <w:p w14:paraId="272CFE47" w14:textId="77777777" w:rsidR="00F413E4" w:rsidRPr="005A2897" w:rsidRDefault="00052AD3" w:rsidP="00F413E4">
      <w:pPr>
        <w:spacing w:after="0"/>
        <w:rPr>
          <w:rFonts w:cs="Arial"/>
        </w:rPr>
      </w:pPr>
      <w:sdt>
        <w:sdtPr>
          <w:rPr>
            <w:rFonts w:cs="Arial"/>
          </w:rPr>
          <w:id w:val="-1386483261"/>
          <w14:checkbox>
            <w14:checked w14:val="0"/>
            <w14:checkedState w14:val="2612" w14:font="MS Gothic"/>
            <w14:uncheckedState w14:val="2610" w14:font="MS Gothic"/>
          </w14:checkbox>
        </w:sdtPr>
        <w:sdtEndPr/>
        <w:sdtContent>
          <w:r w:rsidR="00F413E4" w:rsidRPr="005A2897">
            <w:rPr>
              <w:rFonts w:ascii="MS Gothic" w:eastAsia="MS Gothic" w:hAnsi="MS Gothic" w:cs="Arial"/>
            </w:rPr>
            <w:t>☐</w:t>
          </w:r>
        </w:sdtContent>
      </w:sdt>
      <w:r w:rsidR="005A2897" w:rsidRPr="005A2897">
        <w:t>protecting vital interests when the data subject is physically or legally incapable of giving consent.</w:t>
      </w:r>
    </w:p>
    <w:p w14:paraId="0423BFBD" w14:textId="77777777" w:rsidR="00F413E4" w:rsidRPr="005A2897" w:rsidRDefault="00052AD3" w:rsidP="00F413E4">
      <w:pPr>
        <w:spacing w:after="0"/>
        <w:rPr>
          <w:rFonts w:cs="Arial"/>
        </w:rPr>
      </w:pPr>
      <w:sdt>
        <w:sdtPr>
          <w:rPr>
            <w:rFonts w:cs="Arial"/>
          </w:rPr>
          <w:id w:val="-1263132728"/>
          <w14:checkbox>
            <w14:checked w14:val="0"/>
            <w14:checkedState w14:val="2612" w14:font="MS Gothic"/>
            <w14:uncheckedState w14:val="2610" w14:font="MS Gothic"/>
          </w14:checkbox>
        </w:sdtPr>
        <w:sdtEndPr/>
        <w:sdtContent>
          <w:r w:rsidR="00F413E4" w:rsidRPr="005A2897">
            <w:rPr>
              <w:rFonts w:ascii="MS Gothic" w:eastAsia="MS Gothic" w:hAnsi="MS Gothic" w:cs="Arial"/>
            </w:rPr>
            <w:t>☐</w:t>
          </w:r>
        </w:sdtContent>
      </w:sdt>
      <w:r w:rsidR="005A2897" w:rsidRPr="005A2897">
        <w:t>establishing, exercising or defending legal claims</w:t>
      </w:r>
    </w:p>
    <w:p w14:paraId="621EF20A" w14:textId="4CA2C1F8" w:rsidR="00F413E4" w:rsidRPr="005A2897" w:rsidRDefault="00052AD3" w:rsidP="00F413E4">
      <w:pPr>
        <w:spacing w:after="0"/>
      </w:pPr>
      <w:sdt>
        <w:sdtPr>
          <w:rPr>
            <w:rFonts w:cs="Arial"/>
          </w:rPr>
          <w:id w:val="-1970283715"/>
          <w14:checkbox>
            <w14:checked w14:val="0"/>
            <w14:checkedState w14:val="2612" w14:font="MS Gothic"/>
            <w14:uncheckedState w14:val="2610" w14:font="MS Gothic"/>
          </w14:checkbox>
        </w:sdtPr>
        <w:sdtEndPr/>
        <w:sdtContent>
          <w:r w:rsidR="00303A04">
            <w:rPr>
              <w:rFonts w:ascii="MS Gothic" w:eastAsia="MS Gothic" w:hAnsi="MS Gothic" w:cs="Arial" w:hint="eastAsia"/>
            </w:rPr>
            <w:t>☐</w:t>
          </w:r>
        </w:sdtContent>
      </w:sdt>
      <w:r w:rsidR="005A2897" w:rsidRPr="005A2897">
        <w:t xml:space="preserve">scientific or historical research in the public interest </w:t>
      </w:r>
      <w:r w:rsidR="22ADB177">
        <w:t>or conduct of statistics</w:t>
      </w:r>
    </w:p>
    <w:p w14:paraId="4377B31B" w14:textId="1C5D27C8" w:rsidR="00F413E4" w:rsidRPr="005A2897" w:rsidRDefault="00052AD3" w:rsidP="00F413E4">
      <w:pPr>
        <w:spacing w:after="0"/>
        <w:rPr>
          <w:rFonts w:cs="Arial"/>
        </w:rPr>
      </w:pPr>
      <w:sdt>
        <w:sdtPr>
          <w:rPr>
            <w:rFonts w:cs="Arial"/>
          </w:rPr>
          <w:id w:val="-2004268699"/>
          <w14:checkbox>
            <w14:checked w14:val="0"/>
            <w14:checkedState w14:val="2612" w14:font="MS Gothic"/>
            <w14:uncheckedState w14:val="2610" w14:font="MS Gothic"/>
          </w14:checkbox>
        </w:sdtPr>
        <w:sdtEndPr/>
        <w:sdtContent>
          <w:r w:rsidR="00F413E4" w:rsidRPr="005A2897">
            <w:rPr>
              <w:rFonts w:ascii="MS Gothic" w:eastAsia="MS Gothic" w:hAnsi="MS Gothic" w:cs="Arial"/>
            </w:rPr>
            <w:t>☐</w:t>
          </w:r>
        </w:sdtContent>
      </w:sdt>
      <w:r w:rsidR="005A2897" w:rsidRPr="005A2897">
        <w:t xml:space="preserve">public interest </w:t>
      </w:r>
      <w:proofErr w:type="gramStart"/>
      <w:r w:rsidR="005A2897" w:rsidRPr="005A2897">
        <w:t>in the area of</w:t>
      </w:r>
      <w:proofErr w:type="gramEnd"/>
      <w:r w:rsidR="005A2897" w:rsidRPr="005A2897">
        <w:t xml:space="preserve"> public health </w:t>
      </w:r>
      <w:r w:rsidR="29EF6F28" w:rsidRPr="005A2897">
        <w:t>based on</w:t>
      </w:r>
      <w:r w:rsidR="005A2897" w:rsidRPr="005A2897">
        <w:t xml:space="preserve"> national legislation</w:t>
      </w:r>
      <w:r w:rsidR="0050331D" w:rsidRPr="005A2897">
        <w:rPr>
          <w:rStyle w:val="FootnoteReference"/>
          <w:rFonts w:cs="Arial"/>
        </w:rPr>
        <w:footnoteReference w:id="2"/>
      </w:r>
      <w:r w:rsidR="005A2897" w:rsidRPr="005A2897">
        <w:t xml:space="preserve"> </w:t>
      </w:r>
    </w:p>
    <w:p w14:paraId="7E817B9B" w14:textId="530B610B" w:rsidR="00281B09" w:rsidRDefault="00052AD3" w:rsidP="00281B09">
      <w:pPr>
        <w:spacing w:after="0"/>
        <w:rPr>
          <w:rFonts w:cs="Arial"/>
        </w:rPr>
      </w:pPr>
      <w:sdt>
        <w:sdtPr>
          <w:rPr>
            <w:rFonts w:cs="Arial"/>
          </w:rPr>
          <w:id w:val="717471164"/>
          <w14:checkbox>
            <w14:checked w14:val="0"/>
            <w14:checkedState w14:val="2612" w14:font="MS Gothic"/>
            <w14:uncheckedState w14:val="2610" w14:font="MS Gothic"/>
          </w14:checkbox>
        </w:sdtPr>
        <w:sdtEndPr/>
        <w:sdtContent>
          <w:r w:rsidR="00F413E4" w:rsidRPr="005A2897">
            <w:rPr>
              <w:rFonts w:ascii="MS Gothic" w:eastAsia="MS Gothic" w:hAnsi="MS Gothic" w:cs="Arial"/>
            </w:rPr>
            <w:t>☐</w:t>
          </w:r>
        </w:sdtContent>
      </w:sdt>
      <w:r w:rsidR="005A2897" w:rsidRPr="005A2897">
        <w:t xml:space="preserve">other </w:t>
      </w:r>
      <w:r w:rsidR="00303A04">
        <w:t xml:space="preserve">lawful </w:t>
      </w:r>
      <w:r w:rsidR="005A2897" w:rsidRPr="005A2897">
        <w:t>bas</w:t>
      </w:r>
      <w:r w:rsidR="00303A04">
        <w:t>i</w:t>
      </w:r>
      <w:r w:rsidR="005A2897" w:rsidRPr="005A2897">
        <w:t xml:space="preserve">s </w:t>
      </w:r>
      <w:r w:rsidR="00303A04">
        <w:t>that complies w</w:t>
      </w:r>
      <w:r w:rsidR="005A2897" w:rsidRPr="005A2897">
        <w:t xml:space="preserve">ith data protection legislation and </w:t>
      </w:r>
      <w:r w:rsidR="00303A04">
        <w:t xml:space="preserve">is </w:t>
      </w:r>
      <w:r w:rsidR="005A2897" w:rsidRPr="005A2897">
        <w:t xml:space="preserve">specified in national legislation:  </w:t>
      </w:r>
      <w:r w:rsidR="005A2897" w:rsidRPr="005A2897">
        <w:rPr>
          <w:color w:val="000000"/>
          <w:highlight w:val="lightGray"/>
          <w14:textFill>
            <w14:solidFill>
              <w14:srgbClr w14:val="000000">
                <w14:lumMod w14:val="75000"/>
              </w14:srgbClr>
            </w14:solidFill>
          </w14:textFill>
        </w:rPr>
        <w:t>___</w:t>
      </w:r>
    </w:p>
    <w:p w14:paraId="120A9612" w14:textId="77777777" w:rsidR="001A2C4A" w:rsidRPr="005A2897" w:rsidRDefault="001A2C4A" w:rsidP="00281B09">
      <w:pPr>
        <w:spacing w:after="0"/>
        <w:rPr>
          <w:rFonts w:cs="Arial"/>
        </w:rPr>
      </w:pPr>
    </w:p>
    <w:p w14:paraId="6E8DA8B4" w14:textId="3B377EAB" w:rsidR="0096693C" w:rsidRPr="005A2897" w:rsidRDefault="00CB154F" w:rsidP="00AA684D">
      <w:pPr>
        <w:rPr>
          <w:rFonts w:cs="Arial"/>
        </w:rPr>
      </w:pPr>
      <w:r w:rsidRPr="005A2897">
        <w:t xml:space="preserve">For medical </w:t>
      </w:r>
      <w:r w:rsidR="00F534A1">
        <w:t>research</w:t>
      </w:r>
      <w:r w:rsidRPr="005A2897">
        <w:t xml:space="preserve">, Section 6, Paragraph 2 of the Finnish Data Protection Act (1050/2018) will </w:t>
      </w:r>
      <w:r w:rsidR="00A1235B">
        <w:t>apply</w:t>
      </w:r>
      <w:r w:rsidRPr="005A2897">
        <w:t>.</w:t>
      </w:r>
    </w:p>
    <w:p w14:paraId="6FD1A91B" w14:textId="23D1A105" w:rsidR="00AB7040" w:rsidRPr="005A2897" w:rsidRDefault="00AB7040" w:rsidP="00AB7040">
      <w:pPr>
        <w:pStyle w:val="Heading3"/>
        <w:numPr>
          <w:ilvl w:val="0"/>
          <w:numId w:val="4"/>
        </w:numPr>
      </w:pPr>
      <w:r w:rsidRPr="005A2897">
        <w:t xml:space="preserve">Sources </w:t>
      </w:r>
      <w:r w:rsidR="00A1235B">
        <w:t xml:space="preserve">and types of </w:t>
      </w:r>
      <w:r w:rsidRPr="005A2897">
        <w:t xml:space="preserve">personal data </w:t>
      </w:r>
    </w:p>
    <w:p w14:paraId="054C2389" w14:textId="093F80E2" w:rsidR="006D0AC1" w:rsidRPr="005A2897" w:rsidRDefault="006D0AC1" w:rsidP="006D0AC1">
      <w:r w:rsidRPr="005A2897">
        <w:t xml:space="preserve">Depending on the circumstances, we may collect personal data either directly from you or from other sources. </w:t>
      </w:r>
      <w:r w:rsidR="00A1235B">
        <w:t>We will collect data from</w:t>
      </w:r>
      <w:r w:rsidRPr="005A2897">
        <w:t>:</w:t>
      </w:r>
    </w:p>
    <w:p w14:paraId="54FBFBFC" w14:textId="63AE1C07" w:rsidR="006D0AC1" w:rsidRPr="005A2897" w:rsidRDefault="00052AD3" w:rsidP="006D0AC1">
      <w:pPr>
        <w:spacing w:after="0"/>
      </w:pPr>
      <w:sdt>
        <w:sdtPr>
          <w:id w:val="875204189"/>
          <w14:checkbox>
            <w14:checked w14:val="0"/>
            <w14:checkedState w14:val="2612" w14:font="MS Gothic"/>
            <w14:uncheckedState w14:val="2610" w14:font="MS Gothic"/>
          </w14:checkbox>
        </w:sdtPr>
        <w:sdtEndPr/>
        <w:sdtContent>
          <w:r w:rsidR="007B52EE" w:rsidRPr="005A2897">
            <w:rPr>
              <w:rFonts w:ascii="MS Gothic" w:eastAsia="MS Gothic" w:hAnsi="MS Gothic"/>
            </w:rPr>
            <w:t>☐</w:t>
          </w:r>
        </w:sdtContent>
      </w:sdt>
      <w:r w:rsidR="005A2897" w:rsidRPr="005A2897">
        <w:t>you as the data subject</w:t>
      </w:r>
    </w:p>
    <w:p w14:paraId="07D3D239" w14:textId="35E3D5A2" w:rsidR="009032E3" w:rsidRPr="005A2897" w:rsidRDefault="00052AD3" w:rsidP="009032E3">
      <w:pPr>
        <w:spacing w:after="0"/>
      </w:pPr>
      <w:sdt>
        <w:sdtPr>
          <w:id w:val="1420377753"/>
          <w14:checkbox>
            <w14:checked w14:val="0"/>
            <w14:checkedState w14:val="2612" w14:font="MS Gothic"/>
            <w14:uncheckedState w14:val="2610" w14:font="MS Gothic"/>
          </w14:checkbox>
        </w:sdtPr>
        <w:sdtEndPr/>
        <w:sdtContent>
          <w:r w:rsidR="007B52EE" w:rsidRPr="005A2897">
            <w:rPr>
              <w:rFonts w:ascii="MS Gothic" w:eastAsia="MS Gothic" w:hAnsi="MS Gothic"/>
            </w:rPr>
            <w:t>☐</w:t>
          </w:r>
        </w:sdtContent>
      </w:sdt>
      <w:r w:rsidR="005A2897" w:rsidRPr="005A2897">
        <w:t xml:space="preserve">the following regular data sources:  </w:t>
      </w:r>
      <w:r w:rsidR="005A2897" w:rsidRPr="005A2897">
        <w:rPr>
          <w:color w:val="000000"/>
          <w:highlight w:val="lightGray"/>
          <w14:textFill>
            <w14:solidFill>
              <w14:srgbClr w14:val="000000">
                <w14:lumMod w14:val="75000"/>
              </w14:srgbClr>
            </w14:solidFill>
          </w14:textFill>
        </w:rPr>
        <w:t>___</w:t>
      </w:r>
    </w:p>
    <w:p w14:paraId="09410921" w14:textId="64348F60" w:rsidR="006D0AC1" w:rsidRPr="005A2897" w:rsidRDefault="006D0AC1" w:rsidP="006D0AC1">
      <w:pPr>
        <w:spacing w:after="0"/>
      </w:pPr>
    </w:p>
    <w:p w14:paraId="2172D8BE" w14:textId="77777777" w:rsidR="008525C5" w:rsidRPr="005A2897" w:rsidRDefault="006D0AC1" w:rsidP="008525C5">
      <w:pPr>
        <w:rPr>
          <w:u w:val="single"/>
        </w:rPr>
      </w:pPr>
      <w:r w:rsidRPr="00303A04">
        <w:rPr>
          <w:u w:val="single"/>
        </w:rPr>
        <w:t>We will process the following types of personal data:</w:t>
      </w:r>
    </w:p>
    <w:p w14:paraId="0D89CB1B" w14:textId="1B5270EE" w:rsidR="006D0AC1" w:rsidRPr="005A2897" w:rsidRDefault="00052AD3" w:rsidP="006D0AC1">
      <w:pPr>
        <w:rPr>
          <w:u w:val="single"/>
        </w:rPr>
      </w:pPr>
      <w:sdt>
        <w:sdtPr>
          <w:id w:val="1017922829"/>
          <w14:checkbox>
            <w14:checked w14:val="0"/>
            <w14:checkedState w14:val="2612" w14:font="MS Gothic"/>
            <w14:uncheckedState w14:val="2610" w14:font="MS Gothic"/>
          </w14:checkbox>
        </w:sdtPr>
        <w:sdtEndPr/>
        <w:sdtContent/>
      </w:sdt>
      <w:r w:rsidR="18C48115" w:rsidRPr="3BE10AFF">
        <w:rPr>
          <w:rFonts w:ascii="MS Gothic" w:eastAsia="MS Gothic" w:hAnsi="MS Gothic"/>
        </w:rPr>
        <w:t>☐</w:t>
      </w:r>
      <w:r w:rsidR="18C48115">
        <w:t xml:space="preserve"> </w:t>
      </w:r>
      <w:r w:rsidR="008525C5" w:rsidRPr="005A2897">
        <w:t>General personal data</w:t>
      </w:r>
      <w:r w:rsidR="008525C5" w:rsidRPr="005A2897">
        <w:rPr>
          <w:b/>
        </w:rPr>
        <w:t>:</w:t>
      </w:r>
      <w:r w:rsidR="008525C5" w:rsidRPr="005A2897">
        <w:rPr>
          <w:color w:val="000000"/>
          <w:highlight w:val="lightGray"/>
          <w14:textFill>
            <w14:solidFill>
              <w14:srgbClr w14:val="000000">
                <w14:lumMod w14:val="75000"/>
              </w14:srgbClr>
            </w14:solidFill>
          </w14:textFill>
        </w:rPr>
        <w:t xml:space="preserve">  </w:t>
      </w:r>
      <w:r w:rsidR="008525C5" w:rsidRPr="3BE10AFF">
        <w:rPr>
          <w:color w:val="000000" w:themeColor="accent5"/>
          <w:highlight w:val="lightGray"/>
        </w:rPr>
        <w:t>___</w:t>
      </w:r>
    </w:p>
    <w:p w14:paraId="7A41772A" w14:textId="348B3208" w:rsidR="006D0AC1" w:rsidRPr="005A2897" w:rsidRDefault="00052AD3" w:rsidP="006D0AC1">
      <w:sdt>
        <w:sdtPr>
          <w:id w:val="-1573882718"/>
          <w14:checkbox>
            <w14:checked w14:val="0"/>
            <w14:checkedState w14:val="2612" w14:font="MS Gothic"/>
            <w14:uncheckedState w14:val="2610" w14:font="MS Gothic"/>
          </w14:checkbox>
        </w:sdtPr>
        <w:sdtEndPr/>
        <w:sdtContent>
          <w:r w:rsidR="00CE3F31" w:rsidRPr="005A2897">
            <w:rPr>
              <w:rFonts w:ascii="MS Gothic" w:eastAsia="MS Gothic" w:hAnsi="MS Gothic"/>
            </w:rPr>
            <w:t>☐</w:t>
          </w:r>
        </w:sdtContent>
      </w:sdt>
      <w:r w:rsidR="005A2897" w:rsidRPr="005A2897">
        <w:t xml:space="preserve"> Special category data (sensitive personal data): </w:t>
      </w:r>
    </w:p>
    <w:p w14:paraId="3C85747A" w14:textId="38721566" w:rsidR="006D0AC1" w:rsidRPr="005A2897" w:rsidRDefault="00052AD3" w:rsidP="006D0AC1">
      <w:pPr>
        <w:spacing w:after="0"/>
        <w:ind w:firstLine="720"/>
      </w:pPr>
      <w:sdt>
        <w:sdtPr>
          <w:id w:val="430094593"/>
          <w14:checkbox>
            <w14:checked w14:val="0"/>
            <w14:checkedState w14:val="2612" w14:font="MS Gothic"/>
            <w14:uncheckedState w14:val="2610" w14:font="MS Gothic"/>
          </w14:checkbox>
        </w:sdtPr>
        <w:sdtEndPr/>
        <w:sdtContent>
          <w:r w:rsidR="006D0AC1" w:rsidRPr="005A2897">
            <w:rPr>
              <w:rFonts w:ascii="MS Gothic" w:eastAsia="MS Gothic" w:hAnsi="MS Gothic"/>
            </w:rPr>
            <w:t>☐</w:t>
          </w:r>
        </w:sdtContent>
      </w:sdt>
      <w:r w:rsidR="00303A04">
        <w:t>h</w:t>
      </w:r>
      <w:r w:rsidR="005A2897" w:rsidRPr="005A2897">
        <w:t xml:space="preserve">ealth data:  </w:t>
      </w:r>
      <w:r w:rsidR="005A2897" w:rsidRPr="005A2897">
        <w:rPr>
          <w:color w:val="000000"/>
          <w:highlight w:val="lightGray"/>
          <w14:textFill>
            <w14:solidFill>
              <w14:srgbClr w14:val="000000">
                <w14:lumMod w14:val="75000"/>
              </w14:srgbClr>
            </w14:solidFill>
          </w14:textFill>
        </w:rPr>
        <w:t>___</w:t>
      </w:r>
    </w:p>
    <w:p w14:paraId="66D24DA6" w14:textId="77777777" w:rsidR="006D0AC1" w:rsidRPr="005A2897" w:rsidRDefault="006D0AC1" w:rsidP="006D0AC1">
      <w:pPr>
        <w:spacing w:after="0"/>
      </w:pPr>
      <w:r w:rsidRPr="005A2897">
        <w:tab/>
      </w:r>
      <w:sdt>
        <w:sdtPr>
          <w:id w:val="1859228410"/>
          <w14:checkbox>
            <w14:checked w14:val="0"/>
            <w14:checkedState w14:val="2612" w14:font="MS Gothic"/>
            <w14:uncheckedState w14:val="2610" w14:font="MS Gothic"/>
          </w14:checkbox>
        </w:sdtPr>
        <w:sdtEndPr/>
        <w:sdtContent>
          <w:r w:rsidRPr="005A2897">
            <w:rPr>
              <w:rFonts w:ascii="MS Gothic" w:eastAsia="MS Gothic" w:hAnsi="MS Gothic"/>
            </w:rPr>
            <w:t>☐</w:t>
          </w:r>
        </w:sdtContent>
      </w:sdt>
      <w:r w:rsidRPr="005A2897">
        <w:t>racial or ethnic origin</w:t>
      </w:r>
    </w:p>
    <w:p w14:paraId="2CF9D7A3" w14:textId="77777777" w:rsidR="006D0AC1" w:rsidRPr="005A2897" w:rsidRDefault="00052AD3" w:rsidP="006D0AC1">
      <w:pPr>
        <w:spacing w:after="0"/>
        <w:ind w:firstLine="720"/>
      </w:pPr>
      <w:sdt>
        <w:sdtPr>
          <w:id w:val="707928639"/>
          <w14:checkbox>
            <w14:checked w14:val="0"/>
            <w14:checkedState w14:val="2612" w14:font="MS Gothic"/>
            <w14:uncheckedState w14:val="2610" w14:font="MS Gothic"/>
          </w14:checkbox>
        </w:sdtPr>
        <w:sdtEndPr/>
        <w:sdtContent>
          <w:r w:rsidR="006D0AC1" w:rsidRPr="005A2897">
            <w:rPr>
              <w:rFonts w:ascii="MS Gothic" w:eastAsia="MS Gothic" w:hAnsi="MS Gothic"/>
            </w:rPr>
            <w:t>☐</w:t>
          </w:r>
        </w:sdtContent>
      </w:sdt>
      <w:r w:rsidR="005A2897" w:rsidRPr="005A2897">
        <w:t>political opinions or religious/philosophical beliefs</w:t>
      </w:r>
    </w:p>
    <w:p w14:paraId="07D24523" w14:textId="77777777" w:rsidR="006D0AC1" w:rsidRPr="005A2897" w:rsidRDefault="00052AD3" w:rsidP="006D0AC1">
      <w:pPr>
        <w:spacing w:after="0"/>
        <w:ind w:firstLine="720"/>
      </w:pPr>
      <w:sdt>
        <w:sdtPr>
          <w:id w:val="-1488775407"/>
          <w14:checkbox>
            <w14:checked w14:val="0"/>
            <w14:checkedState w14:val="2612" w14:font="MS Gothic"/>
            <w14:uncheckedState w14:val="2610" w14:font="MS Gothic"/>
          </w14:checkbox>
        </w:sdtPr>
        <w:sdtEndPr/>
        <w:sdtContent>
          <w:r w:rsidR="006D0AC1" w:rsidRPr="005A2897">
            <w:rPr>
              <w:rFonts w:ascii="MS Gothic" w:eastAsia="MS Gothic" w:hAnsi="MS Gothic"/>
            </w:rPr>
            <w:t>☐</w:t>
          </w:r>
        </w:sdtContent>
      </w:sdt>
      <w:r w:rsidR="005A2897" w:rsidRPr="005A2897">
        <w:t>trade union membership</w:t>
      </w:r>
    </w:p>
    <w:p w14:paraId="28B2F6AE" w14:textId="77777777" w:rsidR="006D0AC1" w:rsidRPr="005A2897" w:rsidRDefault="00052AD3" w:rsidP="006D0AC1">
      <w:pPr>
        <w:spacing w:after="0"/>
        <w:ind w:firstLine="720"/>
      </w:pPr>
      <w:sdt>
        <w:sdtPr>
          <w:id w:val="-947005459"/>
          <w14:checkbox>
            <w14:checked w14:val="0"/>
            <w14:checkedState w14:val="2612" w14:font="MS Gothic"/>
            <w14:uncheckedState w14:val="2610" w14:font="MS Gothic"/>
          </w14:checkbox>
        </w:sdtPr>
        <w:sdtEndPr/>
        <w:sdtContent>
          <w:r w:rsidR="006D0AC1" w:rsidRPr="005A2897">
            <w:rPr>
              <w:rFonts w:ascii="MS Gothic" w:eastAsia="MS Gothic" w:hAnsi="MS Gothic"/>
            </w:rPr>
            <w:t>☐</w:t>
          </w:r>
        </w:sdtContent>
      </w:sdt>
      <w:r w:rsidR="005A2897" w:rsidRPr="005A2897">
        <w:t>sexual behaviour or orientation</w:t>
      </w:r>
    </w:p>
    <w:p w14:paraId="74AE3611" w14:textId="77777777" w:rsidR="006D0AC1" w:rsidRPr="005A2897" w:rsidRDefault="00052AD3" w:rsidP="006D0AC1">
      <w:pPr>
        <w:spacing w:after="0"/>
        <w:ind w:firstLine="720"/>
      </w:pPr>
      <w:sdt>
        <w:sdtPr>
          <w:id w:val="-787276430"/>
          <w14:checkbox>
            <w14:checked w14:val="0"/>
            <w14:checkedState w14:val="2612" w14:font="MS Gothic"/>
            <w14:uncheckedState w14:val="2610" w14:font="MS Gothic"/>
          </w14:checkbox>
        </w:sdtPr>
        <w:sdtEndPr/>
        <w:sdtContent>
          <w:r w:rsidR="006D0AC1" w:rsidRPr="005A2897">
            <w:rPr>
              <w:rFonts w:ascii="MS Gothic" w:eastAsia="MS Gothic" w:hAnsi="MS Gothic"/>
            </w:rPr>
            <w:t>☐</w:t>
          </w:r>
        </w:sdtContent>
      </w:sdt>
      <w:r w:rsidR="005A2897" w:rsidRPr="005A2897">
        <w:t>genetic data</w:t>
      </w:r>
    </w:p>
    <w:p w14:paraId="5A5D279B" w14:textId="0BABB8E2" w:rsidR="006D0AC1" w:rsidRPr="005A2897" w:rsidRDefault="00052AD3" w:rsidP="006D0AC1">
      <w:pPr>
        <w:spacing w:after="0"/>
        <w:ind w:firstLine="720"/>
      </w:pPr>
      <w:sdt>
        <w:sdtPr>
          <w:id w:val="-90708348"/>
          <w14:checkbox>
            <w14:checked w14:val="0"/>
            <w14:checkedState w14:val="2612" w14:font="MS Gothic"/>
            <w14:uncheckedState w14:val="2610" w14:font="MS Gothic"/>
          </w14:checkbox>
        </w:sdtPr>
        <w:sdtEndPr/>
        <w:sdtContent>
          <w:r w:rsidR="006D0AC1" w:rsidRPr="005A2897">
            <w:rPr>
              <w:rFonts w:ascii="MS Gothic" w:eastAsia="MS Gothic" w:hAnsi="MS Gothic"/>
            </w:rPr>
            <w:t>☐</w:t>
          </w:r>
        </w:sdtContent>
      </w:sdt>
      <w:r w:rsidR="005A2897" w:rsidRPr="005A2897">
        <w:t>biometric data for unique identification</w:t>
      </w:r>
    </w:p>
    <w:p w14:paraId="42C541D8" w14:textId="77777777" w:rsidR="006D0AC1" w:rsidRPr="005A2897" w:rsidRDefault="00052AD3" w:rsidP="006D0AC1">
      <w:pPr>
        <w:spacing w:after="0"/>
        <w:ind w:firstLine="720"/>
      </w:pPr>
      <w:sdt>
        <w:sdtPr>
          <w:id w:val="-249888203"/>
          <w14:checkbox>
            <w14:checked w14:val="0"/>
            <w14:checkedState w14:val="2612" w14:font="MS Gothic"/>
            <w14:uncheckedState w14:val="2610" w14:font="MS Gothic"/>
          </w14:checkbox>
        </w:sdtPr>
        <w:sdtEndPr/>
        <w:sdtContent>
          <w:r w:rsidR="006D0AC1" w:rsidRPr="005A2897">
            <w:rPr>
              <w:rFonts w:ascii="MS Gothic" w:eastAsia="MS Gothic" w:hAnsi="MS Gothic"/>
            </w:rPr>
            <w:t>☐</w:t>
          </w:r>
        </w:sdtContent>
      </w:sdt>
      <w:r w:rsidR="005A2897" w:rsidRPr="005A2897">
        <w:t>criminal convictions or offences</w:t>
      </w:r>
    </w:p>
    <w:p w14:paraId="247BE1D3" w14:textId="77777777" w:rsidR="006D0AC1" w:rsidRPr="005A2897" w:rsidRDefault="006D0AC1" w:rsidP="006D0AC1">
      <w:pPr>
        <w:spacing w:after="0"/>
        <w:ind w:firstLine="720"/>
      </w:pPr>
    </w:p>
    <w:p w14:paraId="3F9313C6" w14:textId="05D65E0D" w:rsidR="006D0AC1" w:rsidRPr="005A2897" w:rsidRDefault="00052AD3" w:rsidP="006D0AC1">
      <w:sdt>
        <w:sdtPr>
          <w:id w:val="558448718"/>
          <w14:checkbox>
            <w14:checked w14:val="0"/>
            <w14:checkedState w14:val="2612" w14:font="MS Gothic"/>
            <w14:uncheckedState w14:val="2610" w14:font="MS Gothic"/>
          </w14:checkbox>
        </w:sdtPr>
        <w:sdtEndPr/>
        <w:sdtContent>
          <w:r w:rsidR="00CE3F31" w:rsidRPr="005A2897">
            <w:rPr>
              <w:rFonts w:ascii="MS Gothic" w:eastAsia="MS Gothic" w:hAnsi="MS Gothic"/>
            </w:rPr>
            <w:t>☐</w:t>
          </w:r>
        </w:sdtContent>
      </w:sdt>
      <w:r w:rsidR="005A2897" w:rsidRPr="005A2897">
        <w:t xml:space="preserve">Technical data: </w:t>
      </w:r>
      <w:r w:rsidR="005A2897" w:rsidRPr="005A2897">
        <w:rPr>
          <w:color w:val="000000"/>
          <w:highlight w:val="lightGray"/>
          <w14:textFill>
            <w14:solidFill>
              <w14:srgbClr w14:val="000000">
                <w14:lumMod w14:val="75000"/>
              </w14:srgbClr>
            </w14:solidFill>
          </w14:textFill>
        </w:rPr>
        <w:t>___</w:t>
      </w:r>
    </w:p>
    <w:p w14:paraId="086A6EA5" w14:textId="2C38E7B2" w:rsidR="006D0AC1" w:rsidRPr="005A2897" w:rsidRDefault="00052AD3" w:rsidP="006D0AC1">
      <w:sdt>
        <w:sdtPr>
          <w:id w:val="1657337616"/>
          <w14:checkbox>
            <w14:checked w14:val="0"/>
            <w14:checkedState w14:val="2612" w14:font="MS Gothic"/>
            <w14:uncheckedState w14:val="2610" w14:font="MS Gothic"/>
          </w14:checkbox>
        </w:sdtPr>
        <w:sdtEndPr/>
        <w:sdtContent>
          <w:r w:rsidR="00CE3F31" w:rsidRPr="005A2897">
            <w:rPr>
              <w:rFonts w:ascii="MS Gothic" w:eastAsia="MS Gothic" w:hAnsi="MS Gothic"/>
            </w:rPr>
            <w:t>☐</w:t>
          </w:r>
        </w:sdtContent>
      </w:sdt>
      <w:r w:rsidR="005A2897" w:rsidRPr="005A2897">
        <w:t xml:space="preserve">Other data: </w:t>
      </w:r>
      <w:r w:rsidR="005A2897" w:rsidRPr="005A2897">
        <w:rPr>
          <w:color w:val="000000"/>
          <w:highlight w:val="lightGray"/>
          <w14:textFill>
            <w14:solidFill>
              <w14:srgbClr w14:val="000000">
                <w14:lumMod w14:val="75000"/>
              </w14:srgbClr>
            </w14:solidFill>
          </w14:textFill>
        </w:rPr>
        <w:t>___</w:t>
      </w:r>
    </w:p>
    <w:p w14:paraId="76237001" w14:textId="77777777" w:rsidR="006D0AC1" w:rsidRPr="005A2897" w:rsidRDefault="006D0AC1" w:rsidP="006D0AC1">
      <w:pPr>
        <w:rPr>
          <w:u w:val="single"/>
        </w:rPr>
      </w:pPr>
      <w:r w:rsidRPr="005A2897">
        <w:rPr>
          <w:u w:val="single"/>
        </w:rPr>
        <w:t>We will process data on the following categories of data subjects:</w:t>
      </w:r>
    </w:p>
    <w:p w14:paraId="488CBBD1" w14:textId="0EDCFE53" w:rsidR="006D0AC1" w:rsidRPr="005A2897" w:rsidRDefault="00052AD3" w:rsidP="006D0AC1">
      <w:sdt>
        <w:sdtPr>
          <w:id w:val="-52781177"/>
          <w14:checkbox>
            <w14:checked w14:val="0"/>
            <w14:checkedState w14:val="2612" w14:font="MS Gothic"/>
            <w14:uncheckedState w14:val="2610" w14:font="MS Gothic"/>
          </w14:checkbox>
        </w:sdtPr>
        <w:sdtEndPr/>
        <w:sdtContent>
          <w:r w:rsidR="006D0AC1" w:rsidRPr="005A2897">
            <w:rPr>
              <w:rFonts w:ascii="MS Gothic" w:eastAsia="MS Gothic" w:hAnsi="MS Gothic"/>
            </w:rPr>
            <w:t>☐</w:t>
          </w:r>
        </w:sdtContent>
      </w:sdt>
      <w:r w:rsidR="00303A04">
        <w:t>e</w:t>
      </w:r>
      <w:r w:rsidR="005A2897" w:rsidRPr="005A2897">
        <w:t xml:space="preserve">mployees </w:t>
      </w:r>
      <w:sdt>
        <w:sdtPr>
          <w:id w:val="-1520224870"/>
          <w14:checkbox>
            <w14:checked w14:val="0"/>
            <w14:checkedState w14:val="2612" w14:font="MS Gothic"/>
            <w14:uncheckedState w14:val="2610" w14:font="MS Gothic"/>
          </w14:checkbox>
        </w:sdtPr>
        <w:sdtEndPr/>
        <w:sdtContent>
          <w:r w:rsidR="006D0AC1" w:rsidRPr="005A2897">
            <w:rPr>
              <w:rFonts w:ascii="MS Gothic" w:eastAsia="MS Gothic" w:hAnsi="MS Gothic"/>
            </w:rPr>
            <w:t>☐</w:t>
          </w:r>
        </w:sdtContent>
      </w:sdt>
      <w:r w:rsidR="00303A04">
        <w:t>s</w:t>
      </w:r>
      <w:r w:rsidR="005A2897" w:rsidRPr="005A2897">
        <w:t xml:space="preserve">tudents </w:t>
      </w:r>
      <w:sdt>
        <w:sdtPr>
          <w:id w:val="85122506"/>
          <w14:checkbox>
            <w14:checked w14:val="0"/>
            <w14:checkedState w14:val="2612" w14:font="MS Gothic"/>
            <w14:uncheckedState w14:val="2610" w14:font="MS Gothic"/>
          </w14:checkbox>
        </w:sdtPr>
        <w:sdtEndPr/>
        <w:sdtContent>
          <w:r w:rsidR="006D0AC1" w:rsidRPr="005A2897">
            <w:rPr>
              <w:rFonts w:ascii="MS Gothic" w:eastAsia="MS Gothic" w:hAnsi="MS Gothic"/>
            </w:rPr>
            <w:t>☐</w:t>
          </w:r>
        </w:sdtContent>
      </w:sdt>
      <w:r w:rsidR="00303A04">
        <w:t>r</w:t>
      </w:r>
      <w:r w:rsidR="005A2897" w:rsidRPr="005A2897">
        <w:t xml:space="preserve">esearch participants </w:t>
      </w:r>
      <w:sdt>
        <w:sdtPr>
          <w:id w:val="-1969891134"/>
          <w14:checkbox>
            <w14:checked w14:val="0"/>
            <w14:checkedState w14:val="2612" w14:font="MS Gothic"/>
            <w14:uncheckedState w14:val="2610" w14:font="MS Gothic"/>
          </w14:checkbox>
        </w:sdtPr>
        <w:sdtEndPr/>
        <w:sdtContent>
          <w:r w:rsidR="006D0AC1" w:rsidRPr="005A2897">
            <w:rPr>
              <w:rFonts w:ascii="MS Gothic" w:eastAsia="MS Gothic" w:hAnsi="MS Gothic"/>
            </w:rPr>
            <w:t>☐</w:t>
          </w:r>
        </w:sdtContent>
      </w:sdt>
      <w:r w:rsidR="00303A04">
        <w:t>r</w:t>
      </w:r>
      <w:r w:rsidR="005A2897" w:rsidRPr="005A2897">
        <w:t>esearch</w:t>
      </w:r>
      <w:r w:rsidR="00303A04">
        <w:t xml:space="preserve"> staff</w:t>
      </w:r>
      <w:r w:rsidR="005A2897" w:rsidRPr="005A2897">
        <w:t xml:space="preserve"> </w:t>
      </w:r>
      <w:sdt>
        <w:sdtPr>
          <w:id w:val="-1036495291"/>
          <w14:checkbox>
            <w14:checked w14:val="0"/>
            <w14:checkedState w14:val="2612" w14:font="MS Gothic"/>
            <w14:uncheckedState w14:val="2610" w14:font="MS Gothic"/>
          </w14:checkbox>
        </w:sdtPr>
        <w:sdtEndPr/>
        <w:sdtContent>
          <w:r w:rsidR="00303A04">
            <w:rPr>
              <w:rFonts w:ascii="MS Gothic" w:eastAsia="MS Gothic" w:hAnsi="MS Gothic" w:hint="eastAsia"/>
            </w:rPr>
            <w:t>☐</w:t>
          </w:r>
        </w:sdtContent>
      </w:sdt>
      <w:r w:rsidR="00303A04">
        <w:t>o</w:t>
      </w:r>
      <w:r w:rsidR="005A2897" w:rsidRPr="005A2897">
        <w:t xml:space="preserve">thers, please specify:  </w:t>
      </w:r>
      <w:r w:rsidR="005A2897" w:rsidRPr="005A2897">
        <w:rPr>
          <w:color w:val="000000"/>
          <w:highlight w:val="lightGray"/>
          <w14:textFill>
            <w14:solidFill>
              <w14:srgbClr w14:val="000000">
                <w14:lumMod w14:val="75000"/>
              </w14:srgbClr>
            </w14:solidFill>
          </w14:textFill>
        </w:rPr>
        <w:t>___</w:t>
      </w:r>
    </w:p>
    <w:p w14:paraId="3AF14FDF" w14:textId="585CF6E7" w:rsidR="0024685C" w:rsidRPr="005A2897" w:rsidRDefault="0024685C" w:rsidP="0024685C">
      <w:pPr>
        <w:pStyle w:val="Heading3"/>
        <w:numPr>
          <w:ilvl w:val="0"/>
          <w:numId w:val="4"/>
        </w:numPr>
      </w:pPr>
      <w:r w:rsidRPr="005A2897">
        <w:lastRenderedPageBreak/>
        <w:t>Transfer and disclosure of personal data</w:t>
      </w:r>
    </w:p>
    <w:p w14:paraId="2CA30763" w14:textId="16446536" w:rsidR="00BC113B" w:rsidRPr="005A2897" w:rsidRDefault="00BC113B" w:rsidP="00F13A57">
      <w:pPr>
        <w:jc w:val="both"/>
      </w:pPr>
      <w:r w:rsidRPr="005A2897">
        <w:t xml:space="preserve">Under certain circumstances, your personal data may be transferred to a third country or an international organisation located outside the European Union (EU) or the European Economic Area (EEA). During such transfers, personal data will be appropriately protected by employing suitable transfer mechanisms (such as standard contractual clauses) and technical measures. </w:t>
      </w:r>
    </w:p>
    <w:p w14:paraId="58F15698" w14:textId="77777777" w:rsidR="00821A0B" w:rsidRPr="005A2897" w:rsidRDefault="00052AD3" w:rsidP="00821A0B">
      <w:pPr>
        <w:spacing w:after="0"/>
      </w:pPr>
      <w:sdt>
        <w:sdtPr>
          <w:id w:val="-542213446"/>
          <w14:checkbox>
            <w14:checked w14:val="0"/>
            <w14:checkedState w14:val="2612" w14:font="MS Gothic"/>
            <w14:uncheckedState w14:val="2610" w14:font="MS Gothic"/>
          </w14:checkbox>
        </w:sdtPr>
        <w:sdtEndPr/>
        <w:sdtContent>
          <w:r w:rsidR="00821A0B" w:rsidRPr="005A2897">
            <w:rPr>
              <w:rFonts w:ascii="MS Gothic" w:eastAsia="MS Gothic" w:hAnsi="MS Gothic"/>
            </w:rPr>
            <w:t>☐</w:t>
          </w:r>
        </w:sdtContent>
      </w:sdt>
      <w:r w:rsidR="00821A0B" w:rsidRPr="005A2897">
        <w:t xml:space="preserve">Your personal data will not be transferred outside the EU/EEA. </w:t>
      </w:r>
    </w:p>
    <w:p w14:paraId="3D93DFCF" w14:textId="607536C1" w:rsidR="00821A0B" w:rsidRDefault="00052AD3" w:rsidP="00821A0B">
      <w:pPr>
        <w:spacing w:after="0"/>
        <w:rPr>
          <w:color w:val="000000"/>
          <w14:textFill>
            <w14:solidFill>
              <w14:srgbClr w14:val="000000">
                <w14:lumMod w14:val="75000"/>
              </w14:srgbClr>
            </w14:solidFill>
          </w14:textFill>
        </w:rPr>
      </w:pPr>
      <w:sdt>
        <w:sdtPr>
          <w:id w:val="1492525939"/>
          <w14:checkbox>
            <w14:checked w14:val="0"/>
            <w14:checkedState w14:val="2612" w14:font="MS Gothic"/>
            <w14:uncheckedState w14:val="2610" w14:font="MS Gothic"/>
          </w14:checkbox>
        </w:sdtPr>
        <w:sdtEndPr/>
        <w:sdtContent>
          <w:r w:rsidR="00821A0B" w:rsidRPr="005A2897">
            <w:rPr>
              <w:rFonts w:ascii="MS Gothic" w:eastAsia="MS Gothic" w:hAnsi="MS Gothic" w:cs="MS Gothic"/>
            </w:rPr>
            <w:t>☐</w:t>
          </w:r>
        </w:sdtContent>
      </w:sdt>
      <w:r w:rsidR="00821A0B" w:rsidRPr="005A2897">
        <w:t xml:space="preserve"> Your personal data will be transferred outside the EU/EEA as follows: </w:t>
      </w:r>
      <w:r w:rsidR="00821A0B" w:rsidRPr="005A2897">
        <w:rPr>
          <w:color w:val="BFBFBF" w:themeColor="background1" w:themeShade="BF"/>
        </w:rPr>
        <w:t xml:space="preserve"> </w:t>
      </w:r>
      <w:r w:rsidR="003368C7" w:rsidRPr="005A2897">
        <w:rPr>
          <w:color w:val="000000"/>
          <w:highlight w:val="lightGray"/>
          <w14:textFill>
            <w14:solidFill>
              <w14:srgbClr w14:val="000000">
                <w14:lumMod w14:val="75000"/>
              </w14:srgbClr>
            </w14:solidFill>
          </w14:textFill>
        </w:rPr>
        <w:t>___</w:t>
      </w:r>
      <w:r w:rsidR="006360A2">
        <w:rPr>
          <w:color w:val="000000"/>
          <w14:textFill>
            <w14:solidFill>
              <w14:srgbClr w14:val="000000">
                <w14:lumMod w14:val="75000"/>
              </w14:srgbClr>
            </w14:solidFill>
          </w14:textFill>
        </w:rPr>
        <w:t>.</w:t>
      </w:r>
      <w:r w:rsidR="00821A0B" w:rsidRPr="005A2897">
        <w:t xml:space="preserve"> </w:t>
      </w:r>
      <w:r w:rsidR="00821A0B" w:rsidRPr="006360A2">
        <w:rPr>
          <w:highlight w:val="lightGray"/>
        </w:rPr>
        <w:t xml:space="preserve">Describe the transfer mechanism and the protective measures: </w:t>
      </w:r>
      <w:r w:rsidR="00821A0B" w:rsidRPr="006360A2">
        <w:rPr>
          <w:color w:val="000000"/>
          <w:highlight w:val="lightGray"/>
          <w14:textFill>
            <w14:solidFill>
              <w14:srgbClr w14:val="000000">
                <w14:lumMod w14:val="75000"/>
              </w14:srgbClr>
            </w14:solidFill>
          </w14:textFill>
        </w:rPr>
        <w:t xml:space="preserve"> </w:t>
      </w:r>
      <w:r w:rsidR="00821A0B" w:rsidRPr="005A2897">
        <w:rPr>
          <w:color w:val="000000"/>
          <w:highlight w:val="lightGray"/>
          <w14:textFill>
            <w14:solidFill>
              <w14:srgbClr w14:val="000000">
                <w14:lumMod w14:val="75000"/>
              </w14:srgbClr>
            </w14:solidFill>
          </w14:textFill>
        </w:rPr>
        <w:t>___</w:t>
      </w:r>
    </w:p>
    <w:p w14:paraId="078E609C" w14:textId="77777777" w:rsidR="00D568C5" w:rsidRPr="00D568C5" w:rsidRDefault="00D568C5" w:rsidP="001A2C4A">
      <w:pPr>
        <w:spacing w:after="0"/>
        <w:rPr>
          <w:color w:val="4E008E" w:themeColor="accent1"/>
        </w:rPr>
      </w:pPr>
    </w:p>
    <w:p w14:paraId="608DE58E" w14:textId="56F87267" w:rsidR="00821A0B" w:rsidRPr="005A2897" w:rsidRDefault="00052AD3" w:rsidP="00821A0B">
      <w:pPr>
        <w:spacing w:after="0"/>
      </w:pPr>
      <w:sdt>
        <w:sdtPr>
          <w:id w:val="332350380"/>
          <w14:checkbox>
            <w14:checked w14:val="0"/>
            <w14:checkedState w14:val="2612" w14:font="MS Gothic"/>
            <w14:uncheckedState w14:val="2610" w14:font="MS Gothic"/>
          </w14:checkbox>
        </w:sdtPr>
        <w:sdtEndPr/>
        <w:sdtContent>
          <w:r w:rsidR="00821A0B" w:rsidRPr="005A2897">
            <w:rPr>
              <w:rFonts w:ascii="MS Gothic" w:eastAsia="MS Gothic" w:hAnsi="MS Gothic"/>
            </w:rPr>
            <w:t>☐</w:t>
          </w:r>
        </w:sdtContent>
      </w:sdt>
      <w:r w:rsidR="00821A0B" w:rsidRPr="005A2897">
        <w:t xml:space="preserve">Your personal data will not be regularly disclosed to other </w:t>
      </w:r>
      <w:r w:rsidR="00F534A1">
        <w:t>c</w:t>
      </w:r>
      <w:r w:rsidR="00821A0B" w:rsidRPr="005A2897">
        <w:t xml:space="preserve">ontrollers. </w:t>
      </w:r>
    </w:p>
    <w:p w14:paraId="3EAC70FF" w14:textId="235D8D0A" w:rsidR="00821A0B" w:rsidRPr="005A2897" w:rsidRDefault="00052AD3" w:rsidP="00821A0B">
      <w:pPr>
        <w:spacing w:after="0"/>
      </w:pPr>
      <w:sdt>
        <w:sdtPr>
          <w:id w:val="1777142285"/>
          <w14:checkbox>
            <w14:checked w14:val="0"/>
            <w14:checkedState w14:val="2612" w14:font="MS Gothic"/>
            <w14:uncheckedState w14:val="2610" w14:font="MS Gothic"/>
          </w14:checkbox>
        </w:sdtPr>
        <w:sdtEndPr/>
        <w:sdtContent>
          <w:r w:rsidR="00821A0B" w:rsidRPr="005A2897">
            <w:rPr>
              <w:rFonts w:ascii="MS Gothic" w:eastAsia="MS Gothic" w:hAnsi="MS Gothic"/>
            </w:rPr>
            <w:t>☐</w:t>
          </w:r>
        </w:sdtContent>
      </w:sdt>
      <w:r w:rsidR="00821A0B" w:rsidRPr="005A2897">
        <w:t xml:space="preserve">Your personal data may be disclosed to other </w:t>
      </w:r>
      <w:r w:rsidR="00F534A1">
        <w:t>c</w:t>
      </w:r>
      <w:r w:rsidR="00821A0B" w:rsidRPr="005A2897">
        <w:t xml:space="preserve">ontrollers under data protection legislation as follows:  </w:t>
      </w:r>
      <w:r w:rsidR="00821A0B" w:rsidRPr="005A2897">
        <w:rPr>
          <w:color w:val="BFBFBF" w:themeColor="background1" w:themeShade="BF"/>
          <w:highlight w:val="lightGray"/>
        </w:rPr>
        <w:t>____</w:t>
      </w:r>
    </w:p>
    <w:p w14:paraId="5847B2B8" w14:textId="77777777" w:rsidR="0073540F" w:rsidRPr="005A2897" w:rsidRDefault="0073540F" w:rsidP="0073540F">
      <w:pPr>
        <w:spacing w:after="0"/>
      </w:pPr>
    </w:p>
    <w:p w14:paraId="7DE62670" w14:textId="631D8BEE" w:rsidR="00D568C5" w:rsidRPr="005A2897" w:rsidRDefault="0073540F" w:rsidP="00BC113B">
      <w:pPr>
        <w:spacing w:after="0"/>
      </w:pPr>
      <w:r w:rsidRPr="005A2897">
        <w:t xml:space="preserve">In some cases, your personal data may be processed by </w:t>
      </w:r>
      <w:r w:rsidR="00F534A1">
        <w:t>d</w:t>
      </w:r>
      <w:r w:rsidRPr="005A2897">
        <w:t xml:space="preserve">ata </w:t>
      </w:r>
      <w:r w:rsidR="00F534A1">
        <w:t>p</w:t>
      </w:r>
      <w:r w:rsidRPr="005A2897">
        <w:t xml:space="preserve">rocessors with whom we have signed appropriate data processing agreements. </w:t>
      </w:r>
      <w:r w:rsidRPr="005A2897">
        <w:rPr>
          <w:highlight w:val="lightGray"/>
        </w:rPr>
        <w:t xml:space="preserve">Specify whether </w:t>
      </w:r>
      <w:r w:rsidR="00F534A1">
        <w:rPr>
          <w:highlight w:val="lightGray"/>
        </w:rPr>
        <w:t>d</w:t>
      </w:r>
      <w:r w:rsidRPr="005A2897">
        <w:rPr>
          <w:highlight w:val="lightGray"/>
        </w:rPr>
        <w:t xml:space="preserve">ata </w:t>
      </w:r>
      <w:r w:rsidR="00F534A1">
        <w:rPr>
          <w:highlight w:val="lightGray"/>
        </w:rPr>
        <w:t>p</w:t>
      </w:r>
      <w:r w:rsidRPr="005A2897">
        <w:rPr>
          <w:highlight w:val="lightGray"/>
        </w:rPr>
        <w:t>rocessors will be employed, for example, to transcribe interviews.</w:t>
      </w:r>
    </w:p>
    <w:p w14:paraId="3DDD2CF5" w14:textId="108E4E93" w:rsidR="002F7528" w:rsidRPr="005A2897" w:rsidRDefault="002F7528" w:rsidP="002F7528">
      <w:pPr>
        <w:pStyle w:val="Heading3"/>
        <w:numPr>
          <w:ilvl w:val="0"/>
          <w:numId w:val="4"/>
        </w:numPr>
      </w:pPr>
      <w:r w:rsidRPr="005A2897">
        <w:t>Protecting personal data</w:t>
      </w:r>
    </w:p>
    <w:p w14:paraId="390583F3" w14:textId="77777777" w:rsidR="002A23D5" w:rsidRPr="005A2897" w:rsidRDefault="002F7528" w:rsidP="00F13A57">
      <w:pPr>
        <w:jc w:val="both"/>
      </w:pPr>
      <w:r w:rsidRPr="005A2897">
        <w:t xml:space="preserve">Your personal data will be protected using appropriate technical and organisational measures. We will protect your data through technical measures, including antivirus software, firewalls and regular software updates. Users who can access personal data are required to log in with a username and password or, in some cases, with multi-factor authentication.  </w:t>
      </w:r>
    </w:p>
    <w:p w14:paraId="725C5262" w14:textId="5ACA67D0" w:rsidR="00F3407B" w:rsidRPr="005A2897" w:rsidRDefault="007B7E07" w:rsidP="00F13A57">
      <w:pPr>
        <w:jc w:val="both"/>
      </w:pPr>
      <w:r w:rsidRPr="005A2897">
        <w:t>We will also protect your data through organisational measures. Our staff are obligated to maintain confidentiality, and access to data is restricted. If necessary, we will implement additional safeguards to protect data, such as separate storage locations.</w:t>
      </w:r>
    </w:p>
    <w:p w14:paraId="33FC893D" w14:textId="125369AD" w:rsidR="002A23D5" w:rsidRPr="005A2897" w:rsidRDefault="002A23D5" w:rsidP="00F13A57">
      <w:pPr>
        <w:jc w:val="both"/>
      </w:pPr>
      <w:r w:rsidRPr="005A2897">
        <w:t>Any physical documents will be safeguarded by storing them in locked facilities.</w:t>
      </w:r>
    </w:p>
    <w:p w14:paraId="2522CD05" w14:textId="08D02B29" w:rsidR="00D70492" w:rsidRPr="005A2897" w:rsidRDefault="00704855" w:rsidP="00F13A57">
      <w:pPr>
        <w:jc w:val="both"/>
      </w:pPr>
      <w:r w:rsidRPr="005A2897">
        <w:t>Materials containing personal data will be:</w:t>
      </w:r>
    </w:p>
    <w:p w14:paraId="63A985AD" w14:textId="77777777" w:rsidR="00340E9E" w:rsidRPr="005A2897" w:rsidRDefault="00052AD3" w:rsidP="00D2301C">
      <w:pPr>
        <w:spacing w:after="0"/>
        <w:jc w:val="both"/>
      </w:pPr>
      <w:sdt>
        <w:sdtPr>
          <w:id w:val="1002939163"/>
          <w14:checkbox>
            <w14:checked w14:val="0"/>
            <w14:checkedState w14:val="2612" w14:font="MS Gothic"/>
            <w14:uncheckedState w14:val="2610" w14:font="MS Gothic"/>
          </w14:checkbox>
        </w:sdtPr>
        <w:sdtEndPr/>
        <w:sdtContent>
          <w:r w:rsidR="00DC27C7" w:rsidRPr="005A2897">
            <w:rPr>
              <w:rFonts w:ascii="MS Gothic" w:eastAsia="MS Gothic" w:hAnsi="MS Gothic"/>
            </w:rPr>
            <w:t>☐</w:t>
          </w:r>
        </w:sdtContent>
      </w:sdt>
      <w:r w:rsidR="00DC27C7" w:rsidRPr="005A2897">
        <w:t xml:space="preserve">pseudonymised </w:t>
      </w:r>
    </w:p>
    <w:p w14:paraId="6F1FD311" w14:textId="5411B8E6" w:rsidR="00DC27C7" w:rsidRPr="005A2897" w:rsidRDefault="00052AD3" w:rsidP="00D2301C">
      <w:pPr>
        <w:spacing w:after="0"/>
        <w:jc w:val="both"/>
      </w:pPr>
      <w:sdt>
        <w:sdtPr>
          <w:id w:val="-1461032468"/>
          <w14:checkbox>
            <w14:checked w14:val="0"/>
            <w14:checkedState w14:val="2612" w14:font="MS Gothic"/>
            <w14:uncheckedState w14:val="2610" w14:font="MS Gothic"/>
          </w14:checkbox>
        </w:sdtPr>
        <w:sdtEndPr/>
        <w:sdtContent>
          <w:r w:rsidR="00340E9E" w:rsidRPr="005A2897">
            <w:rPr>
              <w:rFonts w:ascii="MS Gothic" w:eastAsia="MS Gothic" w:hAnsi="MS Gothic"/>
            </w:rPr>
            <w:t>☐</w:t>
          </w:r>
        </w:sdtContent>
      </w:sdt>
      <w:r w:rsidR="00340E9E" w:rsidRPr="005A2897">
        <w:t xml:space="preserve">stored with personally identifiable information, which is necessary for the following reasons: </w:t>
      </w:r>
      <w:r w:rsidR="003368C7" w:rsidRPr="005A2897">
        <w:rPr>
          <w:color w:val="000000"/>
          <w:highlight w:val="lightGray"/>
          <w14:textFill>
            <w14:solidFill>
              <w14:srgbClr w14:val="000000">
                <w14:lumMod w14:val="75000"/>
              </w14:srgbClr>
            </w14:solidFill>
          </w14:textFill>
        </w:rPr>
        <w:t>___</w:t>
      </w:r>
    </w:p>
    <w:p w14:paraId="4DF2D154" w14:textId="77777777" w:rsidR="00D2301C" w:rsidRPr="005A2897" w:rsidRDefault="00D2301C" w:rsidP="00D2301C">
      <w:pPr>
        <w:spacing w:after="0"/>
        <w:jc w:val="both"/>
      </w:pPr>
    </w:p>
    <w:p w14:paraId="01A4CAA1" w14:textId="4734063D" w:rsidR="00705E67" w:rsidRPr="005A2897" w:rsidRDefault="00705E67" w:rsidP="00F13A57">
      <w:pPr>
        <w:jc w:val="both"/>
      </w:pPr>
      <w:r w:rsidRPr="005A2897">
        <w:t xml:space="preserve">During this </w:t>
      </w:r>
      <w:r w:rsidR="00F534A1">
        <w:t>research project</w:t>
      </w:r>
      <w:r w:rsidRPr="005A2897">
        <w:t xml:space="preserve">, your data will also be protected through the following measures: </w:t>
      </w:r>
      <w:r w:rsidRPr="005A2897">
        <w:rPr>
          <w:color w:val="000000"/>
          <w:highlight w:val="lightGray"/>
          <w14:textFill>
            <w14:solidFill>
              <w14:srgbClr w14:val="000000">
                <w14:lumMod w14:val="75000"/>
              </w14:srgbClr>
            </w14:solidFill>
          </w14:textFill>
        </w:rPr>
        <w:t>___</w:t>
      </w:r>
    </w:p>
    <w:p w14:paraId="2C5FB23A" w14:textId="77777777" w:rsidR="00F6076F" w:rsidRPr="005A2897" w:rsidRDefault="00F6076F" w:rsidP="00F6076F">
      <w:pPr>
        <w:pStyle w:val="Heading3"/>
        <w:numPr>
          <w:ilvl w:val="0"/>
          <w:numId w:val="4"/>
        </w:numPr>
      </w:pPr>
      <w:r w:rsidRPr="005A2897">
        <w:lastRenderedPageBreak/>
        <w:t>Retention period for personal data</w:t>
      </w:r>
    </w:p>
    <w:p w14:paraId="78705E2C" w14:textId="3B37FA52" w:rsidR="008571B4" w:rsidRPr="005A2897" w:rsidRDefault="00F6076F" w:rsidP="00F6076F">
      <w:r w:rsidRPr="005A2897">
        <w:t xml:space="preserve">We will retain your personal data for </w:t>
      </w:r>
      <w:r w:rsidR="004A67EB">
        <w:t xml:space="preserve">only </w:t>
      </w:r>
      <w:r w:rsidRPr="005A2897">
        <w:t>as long as necessary, as determined on a case-by-case basis. The retention period also depends on the requirements set out in data protection legislation. We will adhere to our Data Management Plan and all applicable legislation when determining the retention period of personal data.</w:t>
      </w:r>
    </w:p>
    <w:p w14:paraId="67FA6261" w14:textId="7CC39AA8" w:rsidR="003E2B70" w:rsidRPr="005A2897" w:rsidRDefault="006047C9" w:rsidP="00F6076F">
      <w:r w:rsidRPr="005A2897">
        <w:t xml:space="preserve">Your personal data will be </w:t>
      </w:r>
      <w:r w:rsidR="004A67EB">
        <w:t>retained</w:t>
      </w:r>
      <w:r w:rsidRPr="005A2897">
        <w:t xml:space="preserve"> as follows: </w:t>
      </w:r>
      <w:r w:rsidRPr="005A2897">
        <w:rPr>
          <w:highlight w:val="lightGray"/>
        </w:rPr>
        <w:t>describe the key retention periods or the criteria for determining them.</w:t>
      </w:r>
    </w:p>
    <w:p w14:paraId="0EA6322C" w14:textId="7F163867" w:rsidR="003A2D3B" w:rsidRPr="005A2897" w:rsidRDefault="003A2D3B" w:rsidP="00F6076F">
      <w:r w:rsidRPr="005A2897">
        <w:t xml:space="preserve">After the </w:t>
      </w:r>
      <w:r w:rsidR="00F534A1">
        <w:t>research project</w:t>
      </w:r>
      <w:r w:rsidRPr="005A2897">
        <w:t xml:space="preserve"> has been completed, the research records containing personal data will be:</w:t>
      </w:r>
    </w:p>
    <w:p w14:paraId="31B5F8A2" w14:textId="20B31612" w:rsidR="003A2D3B" w:rsidRPr="005A2897" w:rsidRDefault="00052AD3" w:rsidP="00DE0ECE">
      <w:pPr>
        <w:spacing w:after="0"/>
      </w:pPr>
      <w:sdt>
        <w:sdtPr>
          <w:id w:val="-42221474"/>
          <w14:checkbox>
            <w14:checked w14:val="0"/>
            <w14:checkedState w14:val="2612" w14:font="MS Gothic"/>
            <w14:uncheckedState w14:val="2610" w14:font="MS Gothic"/>
          </w14:checkbox>
        </w:sdtPr>
        <w:sdtEndPr/>
        <w:sdtContent>
          <w:r w:rsidR="00DE0ECE" w:rsidRPr="005A2897">
            <w:rPr>
              <w:rFonts w:ascii="MS Gothic" w:eastAsia="MS Gothic" w:hAnsi="MS Gothic"/>
            </w:rPr>
            <w:t>☐</w:t>
          </w:r>
        </w:sdtContent>
      </w:sdt>
      <w:r w:rsidR="005A2897" w:rsidRPr="005A2897">
        <w:t>destroyed in their entirety</w:t>
      </w:r>
    </w:p>
    <w:p w14:paraId="1992754C" w14:textId="0DB3877B" w:rsidR="003A2D3B" w:rsidRPr="005A2897" w:rsidRDefault="00052AD3" w:rsidP="00DE0ECE">
      <w:pPr>
        <w:spacing w:after="0"/>
      </w:pPr>
      <w:sdt>
        <w:sdtPr>
          <w:id w:val="1763412584"/>
          <w14:checkbox>
            <w14:checked w14:val="0"/>
            <w14:checkedState w14:val="2612" w14:font="MS Gothic"/>
            <w14:uncheckedState w14:val="2610" w14:font="MS Gothic"/>
          </w14:checkbox>
        </w:sdtPr>
        <w:sdtEndPr/>
        <w:sdtContent>
          <w:r w:rsidR="00DE0ECE" w:rsidRPr="005A2897">
            <w:rPr>
              <w:rFonts w:ascii="MS Gothic" w:eastAsia="MS Gothic" w:hAnsi="MS Gothic"/>
            </w:rPr>
            <w:t>☐</w:t>
          </w:r>
        </w:sdtContent>
      </w:sdt>
      <w:r w:rsidR="005A2897" w:rsidRPr="005A2897">
        <w:t xml:space="preserve"> anonymised and archived without personally identifiable information.</w:t>
      </w:r>
    </w:p>
    <w:p w14:paraId="270ED032" w14:textId="3833FD6F" w:rsidR="00992846" w:rsidRPr="005A2897" w:rsidRDefault="00052AD3" w:rsidP="00DE0ECE">
      <w:pPr>
        <w:spacing w:after="0"/>
      </w:pPr>
      <w:sdt>
        <w:sdtPr>
          <w:id w:val="-1425796838"/>
          <w14:checkbox>
            <w14:checked w14:val="0"/>
            <w14:checkedState w14:val="2612" w14:font="MS Gothic"/>
            <w14:uncheckedState w14:val="2610" w14:font="MS Gothic"/>
          </w14:checkbox>
        </w:sdtPr>
        <w:sdtEndPr/>
        <w:sdtContent>
          <w:r w:rsidR="00DE0ECE" w:rsidRPr="005A2897">
            <w:rPr>
              <w:rFonts w:ascii="MS Gothic" w:eastAsia="MS Gothic" w:hAnsi="MS Gothic"/>
            </w:rPr>
            <w:t>☐</w:t>
          </w:r>
        </w:sdtContent>
      </w:sdt>
      <w:r w:rsidR="005A2897" w:rsidRPr="005A2897">
        <w:t>archived with personally identifiable information.</w:t>
      </w:r>
    </w:p>
    <w:p w14:paraId="40F64330" w14:textId="596EEAAA" w:rsidR="007B52EE" w:rsidRPr="005A2897" w:rsidRDefault="00F3407B" w:rsidP="007B52EE">
      <w:pPr>
        <w:pStyle w:val="Heading3"/>
        <w:numPr>
          <w:ilvl w:val="0"/>
          <w:numId w:val="4"/>
        </w:numPr>
      </w:pPr>
      <w:r w:rsidRPr="005A2897">
        <w:t>Profiling and automated decision-making</w:t>
      </w:r>
    </w:p>
    <w:p w14:paraId="59399105" w14:textId="788BCFCF" w:rsidR="003A71CF" w:rsidRPr="005A2897" w:rsidRDefault="003A71CF" w:rsidP="00B5338C">
      <w:r w:rsidRPr="005A2897">
        <w:t xml:space="preserve">We will </w:t>
      </w:r>
      <w:r w:rsidRPr="005A2897">
        <w:rPr>
          <w:highlight w:val="lightGray"/>
        </w:rPr>
        <w:t>not use</w:t>
      </w:r>
      <w:r w:rsidRPr="005A2897">
        <w:t xml:space="preserve"> your personal data for profiling or automated decision-making. </w:t>
      </w:r>
    </w:p>
    <w:p w14:paraId="27007914" w14:textId="170ECD75" w:rsidR="00522535" w:rsidRPr="005A2897" w:rsidRDefault="00522535" w:rsidP="00522535">
      <w:pPr>
        <w:pStyle w:val="Heading3"/>
        <w:numPr>
          <w:ilvl w:val="0"/>
          <w:numId w:val="4"/>
        </w:numPr>
      </w:pPr>
      <w:r w:rsidRPr="005A2897">
        <w:t>Data subjects' rights and how to exercise them</w:t>
      </w:r>
    </w:p>
    <w:p w14:paraId="18814714" w14:textId="60584FB5" w:rsidR="0083373E" w:rsidRPr="005A2897" w:rsidRDefault="00522535" w:rsidP="0083373E">
      <w:pPr>
        <w:jc w:val="both"/>
      </w:pPr>
      <w:r w:rsidRPr="005A2897">
        <w:t>Data protection legislation affords certain rights to data subjects, depending on the l</w:t>
      </w:r>
      <w:r w:rsidR="004A67EB">
        <w:t xml:space="preserve">awful </w:t>
      </w:r>
      <w:r w:rsidRPr="005A2897">
        <w:t xml:space="preserve">basis for processing </w:t>
      </w:r>
      <w:r w:rsidR="004A67EB">
        <w:t xml:space="preserve">their </w:t>
      </w:r>
      <w:r w:rsidRPr="005A2897">
        <w:t xml:space="preserve">personal data. Under certain circumstances, your rights may be restricted, for example, due to </w:t>
      </w:r>
      <w:r w:rsidR="0048235A">
        <w:t xml:space="preserve">our </w:t>
      </w:r>
      <w:r w:rsidRPr="005A2897">
        <w:t>legal obligations or if personal data are processed for scientific research, statistical or archiving purposes.</w:t>
      </w:r>
      <w:r w:rsidR="004A67EB">
        <w:t xml:space="preserve"> </w:t>
      </w:r>
      <w:r w:rsidRPr="005A2897">
        <w:t xml:space="preserve">If your rights have been restricted, </w:t>
      </w:r>
      <w:r w:rsidR="0048235A">
        <w:t xml:space="preserve">we </w:t>
      </w:r>
      <w:r w:rsidRPr="005A2897">
        <w:t xml:space="preserve">will implement appropriate and necessary technical and organisational measures to protect your privacy. As a data subject, you have the following rights which you can exercise by </w:t>
      </w:r>
      <w:r w:rsidR="002D4F22">
        <w:t xml:space="preserve">sending </w:t>
      </w:r>
      <w:r w:rsidR="0020554F">
        <w:t xml:space="preserve">us a request. </w:t>
      </w:r>
    </w:p>
    <w:p w14:paraId="731ED60A" w14:textId="466BF989" w:rsidR="0029250C" w:rsidRDefault="00E73300" w:rsidP="0083373E">
      <w:pPr>
        <w:jc w:val="both"/>
      </w:pPr>
      <w:r w:rsidRPr="005A2897">
        <w:rPr>
          <w:u w:val="single"/>
        </w:rPr>
        <w:t xml:space="preserve">Right </w:t>
      </w:r>
      <w:r w:rsidR="00E36F29">
        <w:rPr>
          <w:u w:val="single"/>
        </w:rPr>
        <w:t>of</w:t>
      </w:r>
      <w:r w:rsidRPr="005A2897">
        <w:rPr>
          <w:u w:val="single"/>
        </w:rPr>
        <w:t xml:space="preserve"> access</w:t>
      </w:r>
      <w:r w:rsidRPr="005A2897">
        <w:t xml:space="preserve"> </w:t>
      </w:r>
    </w:p>
    <w:p w14:paraId="63C4B76C" w14:textId="6B1AA3F5" w:rsidR="0029250C" w:rsidRPr="005A2897" w:rsidRDefault="0029250C" w:rsidP="0083373E">
      <w:pPr>
        <w:jc w:val="both"/>
      </w:pPr>
      <w:r w:rsidRPr="005A2897">
        <w:t xml:space="preserve">You have the right to request confirmation of whether </w:t>
      </w:r>
      <w:proofErr w:type="gramStart"/>
      <w:r w:rsidRPr="005A2897">
        <w:t xml:space="preserve">the </w:t>
      </w:r>
      <w:r w:rsidR="0048235A">
        <w:t>we</w:t>
      </w:r>
      <w:proofErr w:type="gramEnd"/>
      <w:r w:rsidR="0048235A">
        <w:t xml:space="preserve"> hold </w:t>
      </w:r>
      <w:r w:rsidRPr="005A2897">
        <w:t>your personal data and to receive a copy of the data we hold.</w:t>
      </w:r>
    </w:p>
    <w:p w14:paraId="0CBDA413" w14:textId="33FC88E1" w:rsidR="0029250C" w:rsidRDefault="0029250C" w:rsidP="0083373E">
      <w:pPr>
        <w:jc w:val="both"/>
        <w:rPr>
          <w:u w:val="single"/>
        </w:rPr>
      </w:pPr>
      <w:r w:rsidRPr="005A2897">
        <w:rPr>
          <w:u w:val="single"/>
        </w:rPr>
        <w:t>Right to rectification</w:t>
      </w:r>
    </w:p>
    <w:p w14:paraId="624C12D0" w14:textId="4CBD9045" w:rsidR="0029250C" w:rsidRPr="005A2897" w:rsidRDefault="0029250C" w:rsidP="0083373E">
      <w:pPr>
        <w:jc w:val="both"/>
      </w:pPr>
      <w:r w:rsidRPr="005A2897">
        <w:t xml:space="preserve">You have the right to request that any incorrect or incomplete personal data we hold about be revised or supplemented. You </w:t>
      </w:r>
      <w:r w:rsidR="0048235A">
        <w:t xml:space="preserve">can also request </w:t>
      </w:r>
      <w:r w:rsidRPr="005A2897">
        <w:t>to have any unnecessary personal data erased from our records.</w:t>
      </w:r>
    </w:p>
    <w:p w14:paraId="4D17B7D3" w14:textId="494D844D" w:rsidR="0029250C" w:rsidRDefault="0029250C" w:rsidP="0083373E">
      <w:pPr>
        <w:jc w:val="both"/>
        <w:rPr>
          <w:u w:val="single"/>
        </w:rPr>
      </w:pPr>
      <w:r w:rsidRPr="005A2897">
        <w:rPr>
          <w:u w:val="single"/>
        </w:rPr>
        <w:t>Right to erasure</w:t>
      </w:r>
    </w:p>
    <w:p w14:paraId="21F3F0CC" w14:textId="7AF64365" w:rsidR="0029250C" w:rsidRPr="005A2897" w:rsidRDefault="0083373E" w:rsidP="0083373E">
      <w:pPr>
        <w:jc w:val="both"/>
      </w:pPr>
      <w:r w:rsidRPr="005A2897">
        <w:t>You have the right to request the erasure of your personal data from our records (</w:t>
      </w:r>
      <w:r w:rsidR="00AA3862">
        <w:t>“</w:t>
      </w:r>
      <w:r w:rsidRPr="005A2897">
        <w:t>right to be forgotten</w:t>
      </w:r>
      <w:r w:rsidR="00AA3862">
        <w:t>”</w:t>
      </w:r>
      <w:r w:rsidRPr="005A2897">
        <w:t>) under certain circumstances.</w:t>
      </w:r>
    </w:p>
    <w:p w14:paraId="383DDCBE" w14:textId="2F76127B" w:rsidR="0029250C" w:rsidRDefault="0029250C" w:rsidP="0083373E">
      <w:pPr>
        <w:jc w:val="both"/>
        <w:rPr>
          <w:u w:val="single"/>
        </w:rPr>
      </w:pPr>
      <w:r w:rsidRPr="005A2897">
        <w:rPr>
          <w:u w:val="single"/>
        </w:rPr>
        <w:lastRenderedPageBreak/>
        <w:t>Right to restrict processing</w:t>
      </w:r>
    </w:p>
    <w:p w14:paraId="0F978149" w14:textId="5E45BA15" w:rsidR="0029250C" w:rsidRPr="005A2897" w:rsidRDefault="00186415" w:rsidP="0083373E">
      <w:pPr>
        <w:jc w:val="both"/>
      </w:pPr>
      <w:r w:rsidRPr="005A2897">
        <w:t xml:space="preserve">You may have the right to restrict the processing of your personal data in certain cases defined by law. For example, this right may apply if you believe the personal data we hold about you is incorrect or that your data are being processed in violation of data protection legislation, or if you have opposed the processing of your data. </w:t>
      </w:r>
    </w:p>
    <w:p w14:paraId="4E6FA93A" w14:textId="4F163068" w:rsidR="004C636F" w:rsidRPr="005A2897" w:rsidRDefault="0029250C" w:rsidP="0083373E">
      <w:pPr>
        <w:jc w:val="both"/>
        <w:rPr>
          <w:u w:val="single"/>
        </w:rPr>
      </w:pPr>
      <w:r w:rsidRPr="005A2897">
        <w:rPr>
          <w:u w:val="single"/>
        </w:rPr>
        <w:t>Right to object</w:t>
      </w:r>
    </w:p>
    <w:p w14:paraId="4C0729FD" w14:textId="6D216227" w:rsidR="0029250C" w:rsidRPr="005A2897" w:rsidRDefault="0083373E" w:rsidP="0083373E">
      <w:pPr>
        <w:jc w:val="both"/>
      </w:pPr>
      <w:r w:rsidRPr="005A2897">
        <w:t xml:space="preserve">In certain circumstances, you have the right to object to the processing of personal data on grounds relating to your </w:t>
      </w:r>
      <w:proofErr w:type="gramStart"/>
      <w:r w:rsidRPr="005A2897">
        <w:t>particular situation</w:t>
      </w:r>
      <w:proofErr w:type="gramEnd"/>
      <w:r w:rsidRPr="005A2897">
        <w:t>.</w:t>
      </w:r>
    </w:p>
    <w:p w14:paraId="6D02CA68" w14:textId="7F9AB555" w:rsidR="001A2C4A" w:rsidRDefault="0029250C" w:rsidP="0083373E">
      <w:pPr>
        <w:jc w:val="both"/>
        <w:rPr>
          <w:u w:val="single"/>
        </w:rPr>
      </w:pPr>
      <w:r w:rsidRPr="005A2897">
        <w:rPr>
          <w:u w:val="single"/>
        </w:rPr>
        <w:t>Right to data portabilit</w:t>
      </w:r>
      <w:r w:rsidR="004C636F">
        <w:rPr>
          <w:u w:val="single"/>
        </w:rPr>
        <w:t>y</w:t>
      </w:r>
    </w:p>
    <w:p w14:paraId="7B6A3F4B" w14:textId="378E6699" w:rsidR="0029250C" w:rsidRPr="001A2C4A" w:rsidRDefault="0083373E" w:rsidP="0083373E">
      <w:pPr>
        <w:jc w:val="both"/>
        <w:rPr>
          <w:u w:val="single"/>
        </w:rPr>
      </w:pPr>
      <w:r w:rsidRPr="005A2897">
        <w:t>Under certain circumstances, you have the right to request that the personal data you have provided be transferred to another system.</w:t>
      </w:r>
    </w:p>
    <w:p w14:paraId="4577776F" w14:textId="6772F00C" w:rsidR="004C636F" w:rsidRPr="001A2C4A" w:rsidRDefault="004B763E" w:rsidP="001A2C4A">
      <w:pPr>
        <w:jc w:val="both"/>
        <w:rPr>
          <w:u w:val="single"/>
        </w:rPr>
      </w:pPr>
      <w:r w:rsidRPr="005A2897">
        <w:rPr>
          <w:u w:val="single"/>
        </w:rPr>
        <w:t>Right not to be subject to automated decision-making</w:t>
      </w:r>
    </w:p>
    <w:p w14:paraId="713AD837" w14:textId="504D0771" w:rsidR="004B763E" w:rsidRPr="005A2897" w:rsidRDefault="0083373E" w:rsidP="0083373E">
      <w:pPr>
        <w:jc w:val="both"/>
      </w:pPr>
      <w:r w:rsidRPr="005A2897">
        <w:t>You have the right not to be subject to decisions based solely on automated processing (such as profiling) that produce legal effects concerning you or otherwise similarly and significantly affect you. However, there are exceptions to this prohibition.</w:t>
      </w:r>
    </w:p>
    <w:p w14:paraId="2D3E5F72" w14:textId="0D51C61B" w:rsidR="0049524B" w:rsidRDefault="0049524B" w:rsidP="0083373E">
      <w:pPr>
        <w:jc w:val="both"/>
        <w:rPr>
          <w:u w:val="single"/>
        </w:rPr>
      </w:pPr>
      <w:r w:rsidRPr="005A2897">
        <w:rPr>
          <w:u w:val="single"/>
        </w:rPr>
        <w:t>Withdrawing consent</w:t>
      </w:r>
    </w:p>
    <w:p w14:paraId="4D52267A" w14:textId="15A8F1D2" w:rsidR="0049524B" w:rsidRPr="005A2897" w:rsidRDefault="0049524B" w:rsidP="0083373E">
      <w:pPr>
        <w:jc w:val="both"/>
      </w:pPr>
      <w:r w:rsidRPr="005A2897">
        <w:t>If your personal data is being processed based on your consent, you have the right to withdraw your consent at any time.</w:t>
      </w:r>
    </w:p>
    <w:p w14:paraId="360B0F24" w14:textId="5DBAAFD3" w:rsidR="0029250C" w:rsidRDefault="0029250C" w:rsidP="0083373E">
      <w:pPr>
        <w:jc w:val="both"/>
        <w:rPr>
          <w:u w:val="single"/>
        </w:rPr>
      </w:pPr>
      <w:r w:rsidRPr="005A2897">
        <w:rPr>
          <w:u w:val="single"/>
        </w:rPr>
        <w:t>Right to lodge a complaint with a supervisory authority</w:t>
      </w:r>
    </w:p>
    <w:p w14:paraId="529DBD22" w14:textId="22E5C64F" w:rsidR="0083373E" w:rsidRPr="005A2897" w:rsidRDefault="00B16976" w:rsidP="0083373E">
      <w:pPr>
        <w:jc w:val="both"/>
      </w:pPr>
      <w:r w:rsidRPr="005A2897">
        <w:t xml:space="preserve">You have the right to lodge a complaint with a supervisory authority (Data Protection Ombudsman), if you believe that the processing of your personal data violates data protection legislation. </w:t>
      </w:r>
    </w:p>
    <w:p w14:paraId="11582C4A" w14:textId="77777777" w:rsidR="004F6AF9" w:rsidRPr="004A67EB" w:rsidRDefault="004F6AF9" w:rsidP="004F6AF9">
      <w:pPr>
        <w:spacing w:after="0"/>
        <w:jc w:val="both"/>
      </w:pPr>
      <w:r w:rsidRPr="004A67EB">
        <w:t>Office of the Data Protection Ombudsman</w:t>
      </w:r>
    </w:p>
    <w:p w14:paraId="7EA7DD95" w14:textId="77777777" w:rsidR="004F6AF9" w:rsidRPr="0059436A" w:rsidRDefault="004F6AF9" w:rsidP="004F6AF9">
      <w:pPr>
        <w:spacing w:after="0"/>
        <w:jc w:val="both"/>
        <w:rPr>
          <w:lang w:val="fi-FI"/>
        </w:rPr>
      </w:pPr>
      <w:proofErr w:type="spellStart"/>
      <w:r w:rsidRPr="0059436A">
        <w:rPr>
          <w:lang w:val="fi-FI"/>
        </w:rPr>
        <w:t>Street</w:t>
      </w:r>
      <w:proofErr w:type="spellEnd"/>
      <w:r w:rsidRPr="0059436A">
        <w:rPr>
          <w:lang w:val="fi-FI"/>
        </w:rPr>
        <w:t xml:space="preserve"> </w:t>
      </w:r>
      <w:proofErr w:type="spellStart"/>
      <w:r w:rsidRPr="0059436A">
        <w:rPr>
          <w:lang w:val="fi-FI"/>
        </w:rPr>
        <w:t>address</w:t>
      </w:r>
      <w:proofErr w:type="spellEnd"/>
      <w:r w:rsidRPr="0059436A">
        <w:rPr>
          <w:lang w:val="fi-FI"/>
        </w:rPr>
        <w:t>: Lintulahdenkuja 4, FI-00530 Helsinki, Finland</w:t>
      </w:r>
    </w:p>
    <w:p w14:paraId="08ECA102" w14:textId="77777777" w:rsidR="004F6AF9" w:rsidRPr="0059436A" w:rsidRDefault="004F6AF9" w:rsidP="004F6AF9">
      <w:pPr>
        <w:spacing w:after="0"/>
        <w:jc w:val="both"/>
        <w:rPr>
          <w:lang w:val="sv-SE"/>
        </w:rPr>
      </w:pPr>
      <w:r w:rsidRPr="0059436A">
        <w:rPr>
          <w:lang w:val="sv-SE"/>
        </w:rPr>
        <w:t xml:space="preserve">Postal </w:t>
      </w:r>
      <w:proofErr w:type="spellStart"/>
      <w:r w:rsidRPr="0059436A">
        <w:rPr>
          <w:lang w:val="sv-SE"/>
        </w:rPr>
        <w:t>address</w:t>
      </w:r>
      <w:proofErr w:type="spellEnd"/>
      <w:r w:rsidRPr="0059436A">
        <w:rPr>
          <w:lang w:val="sv-SE"/>
        </w:rPr>
        <w:t xml:space="preserve">: PO Box 800, FI-00531 </w:t>
      </w:r>
      <w:proofErr w:type="spellStart"/>
      <w:r w:rsidRPr="0059436A">
        <w:rPr>
          <w:lang w:val="sv-SE"/>
        </w:rPr>
        <w:t>Helsinki</w:t>
      </w:r>
      <w:proofErr w:type="spellEnd"/>
      <w:r w:rsidRPr="0059436A">
        <w:rPr>
          <w:lang w:val="sv-SE"/>
        </w:rPr>
        <w:t>, Finland</w:t>
      </w:r>
    </w:p>
    <w:p w14:paraId="78E97136" w14:textId="77777777" w:rsidR="004F6AF9" w:rsidRPr="004A67EB" w:rsidRDefault="004F6AF9" w:rsidP="004F6AF9">
      <w:pPr>
        <w:spacing w:after="0"/>
        <w:jc w:val="both"/>
      </w:pPr>
      <w:r w:rsidRPr="004A67EB">
        <w:t>Switchboard: +358 29 56 66700</w:t>
      </w:r>
    </w:p>
    <w:p w14:paraId="2EA91A42" w14:textId="77777777" w:rsidR="004F6AF9" w:rsidRPr="004A67EB" w:rsidRDefault="004F6AF9" w:rsidP="004F6AF9">
      <w:pPr>
        <w:spacing w:after="0"/>
        <w:jc w:val="both"/>
      </w:pPr>
      <w:r w:rsidRPr="004A67EB">
        <w:t>Fax: +358 29 56 66735</w:t>
      </w:r>
    </w:p>
    <w:p w14:paraId="1A510D4D" w14:textId="66FA8F2F" w:rsidR="004F6AF9" w:rsidRPr="004A67EB" w:rsidRDefault="004F6AF9" w:rsidP="004F6AF9">
      <w:pPr>
        <w:spacing w:after="0"/>
        <w:jc w:val="both"/>
      </w:pPr>
      <w:r w:rsidRPr="004A67EB">
        <w:t>Email address: tietosuoja@om.fi</w:t>
      </w:r>
    </w:p>
    <w:p w14:paraId="4AA728FE" w14:textId="77777777" w:rsidR="00E55488" w:rsidRPr="005A2897" w:rsidRDefault="00E55488"/>
    <w:sectPr w:rsidR="00E55488" w:rsidRPr="005A2897" w:rsidSect="003B0E94">
      <w:headerReference w:type="even" r:id="rId12"/>
      <w:headerReference w:type="default" r:id="rId13"/>
      <w:footerReference w:type="default" r:id="rId14"/>
      <w:headerReference w:type="first" r:id="rId15"/>
      <w:footerReference w:type="first" r:id="rId16"/>
      <w:pgSz w:w="11906" w:h="16838"/>
      <w:pgMar w:top="1134" w:right="1418" w:bottom="1418" w:left="1134" w:header="113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0464" w14:textId="77777777" w:rsidR="00E63921" w:rsidRDefault="00E63921" w:rsidP="00B92C64">
      <w:pPr>
        <w:spacing w:after="0" w:line="240" w:lineRule="auto"/>
      </w:pPr>
      <w:r>
        <w:separator/>
      </w:r>
    </w:p>
  </w:endnote>
  <w:endnote w:type="continuationSeparator" w:id="0">
    <w:p w14:paraId="37CA984E" w14:textId="77777777" w:rsidR="00E63921" w:rsidRDefault="00E63921" w:rsidP="00B92C64">
      <w:pPr>
        <w:spacing w:after="0" w:line="240" w:lineRule="auto"/>
      </w:pPr>
      <w:r>
        <w:continuationSeparator/>
      </w:r>
    </w:p>
  </w:endnote>
  <w:endnote w:type="continuationNotice" w:id="1">
    <w:p w14:paraId="5E7E38A2" w14:textId="77777777" w:rsidR="00E63921" w:rsidRDefault="00E63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93F9" w14:textId="77777777" w:rsidR="00CF7CBC" w:rsidRDefault="00CF7CBC" w:rsidP="00E8646D">
    <w:pPr>
      <w:tabs>
        <w:tab w:val="right" w:pos="2327"/>
        <w:tab w:val="left" w:pos="2977"/>
        <w:tab w:val="center" w:pos="4820"/>
        <w:tab w:val="right" w:pos="9354"/>
      </w:tabs>
      <w:rPr>
        <w:rFonts w:cs="Arial"/>
        <w:sz w:val="16"/>
        <w:lang w:val="fi-FI"/>
      </w:rPr>
    </w:pPr>
  </w:p>
  <w:p w14:paraId="303DAA4E" w14:textId="5A2CD7DA" w:rsidR="00332C48" w:rsidRPr="00332C48" w:rsidRDefault="003367D5" w:rsidP="00E8646D">
    <w:pPr>
      <w:tabs>
        <w:tab w:val="right" w:pos="2327"/>
        <w:tab w:val="left" w:pos="2977"/>
        <w:tab w:val="center" w:pos="4820"/>
        <w:tab w:val="right" w:pos="9354"/>
      </w:tabs>
      <w:rPr>
        <w:sz w:val="16"/>
      </w:rPr>
    </w:pPr>
    <w:r>
      <w:rPr>
        <w:sz w:val="16"/>
      </w:rPr>
      <w:t>Privacy Notice – Scientific research –</w:t>
    </w:r>
    <w:r w:rsidR="00332C48">
      <w:rPr>
        <w:sz w:val="16"/>
      </w:rPr>
      <w:t>-</w:t>
    </w:r>
    <w:r>
      <w:rPr>
        <w:sz w:val="16"/>
      </w:rPr>
      <w:t xml:space="preserve"> v1.</w:t>
    </w:r>
    <w:r w:rsidR="00D016C8">
      <w:rPr>
        <w:sz w:val="16"/>
      </w:rPr>
      <w:t>1</w:t>
    </w:r>
    <w:r>
      <w:rPr>
        <w:sz w:val="16"/>
      </w:rPr>
      <w:tab/>
    </w:r>
    <w:r>
      <w:rPr>
        <w:sz w:val="16"/>
      </w:rPr>
      <w:tab/>
      <w:t>202</w:t>
    </w:r>
    <w:r w:rsidR="00332C48">
      <w:rPr>
        <w:sz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1E8B" w14:textId="40EBF85B" w:rsidR="00BD1757" w:rsidRPr="00E8646D" w:rsidRDefault="00BD1757" w:rsidP="00BD1757">
    <w:pPr>
      <w:tabs>
        <w:tab w:val="right" w:pos="2327"/>
        <w:tab w:val="left" w:pos="2977"/>
        <w:tab w:val="center" w:pos="4820"/>
        <w:tab w:val="right" w:pos="9354"/>
      </w:tabs>
      <w:rPr>
        <w:rFonts w:cs="Arial"/>
        <w:sz w:val="16"/>
      </w:rPr>
    </w:pPr>
    <w:r>
      <w:rPr>
        <w:sz w:val="16"/>
      </w:rPr>
      <w:t>Privacy Notice –</w:t>
    </w:r>
    <w:r w:rsidR="00D83109">
      <w:rPr>
        <w:sz w:val="16"/>
      </w:rPr>
      <w:t xml:space="preserve"> Scientific Research - </w:t>
    </w:r>
    <w:r>
      <w:rPr>
        <w:sz w:val="16"/>
      </w:rPr>
      <w:t>v1.</w:t>
    </w:r>
    <w:r w:rsidR="00D83109">
      <w:rPr>
        <w:sz w:val="16"/>
      </w:rPr>
      <w:t>1</w:t>
    </w:r>
    <w:r>
      <w:rPr>
        <w:sz w:val="16"/>
      </w:rPr>
      <w:tab/>
    </w:r>
    <w:r>
      <w:rPr>
        <w:sz w:val="16"/>
      </w:rPr>
      <w:tab/>
      <w:t>202</w:t>
    </w:r>
    <w:r w:rsidR="00937F13">
      <w:rPr>
        <w:sz w:val="16"/>
      </w:rPr>
      <w:t>5</w:t>
    </w:r>
  </w:p>
  <w:p w14:paraId="1920DC32" w14:textId="77777777" w:rsidR="00BD1757" w:rsidRDefault="00BD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C02F" w14:textId="77777777" w:rsidR="00E63921" w:rsidRDefault="00E63921" w:rsidP="00B92C64">
      <w:pPr>
        <w:spacing w:after="0" w:line="240" w:lineRule="auto"/>
      </w:pPr>
      <w:r>
        <w:separator/>
      </w:r>
    </w:p>
  </w:footnote>
  <w:footnote w:type="continuationSeparator" w:id="0">
    <w:p w14:paraId="32F706E8" w14:textId="77777777" w:rsidR="00E63921" w:rsidRDefault="00E63921" w:rsidP="00B92C64">
      <w:pPr>
        <w:spacing w:after="0" w:line="240" w:lineRule="auto"/>
      </w:pPr>
      <w:r>
        <w:continuationSeparator/>
      </w:r>
    </w:p>
  </w:footnote>
  <w:footnote w:type="continuationNotice" w:id="1">
    <w:p w14:paraId="66E39915" w14:textId="77777777" w:rsidR="00E63921" w:rsidRDefault="00E63921">
      <w:pPr>
        <w:spacing w:after="0" w:line="240" w:lineRule="auto"/>
      </w:pPr>
    </w:p>
  </w:footnote>
  <w:footnote w:id="2">
    <w:p w14:paraId="1F7445CB" w14:textId="1D14C2BF" w:rsidR="0050331D" w:rsidRPr="0050331D" w:rsidRDefault="0050331D" w:rsidP="0050331D">
      <w:pPr>
        <w:spacing w:after="0"/>
        <w:rPr>
          <w:rFonts w:cs="Arial"/>
        </w:rPr>
      </w:pPr>
      <w:r>
        <w:rPr>
          <w:rStyle w:val="FootnoteReference"/>
          <w:sz w:val="16"/>
          <w:szCs w:val="16"/>
        </w:rPr>
        <w:footnoteRef/>
      </w:r>
      <w:r>
        <w:rPr>
          <w:sz w:val="16"/>
        </w:rPr>
        <w:t xml:space="preserve"> </w:t>
      </w:r>
      <w:r w:rsidR="00303A04">
        <w:rPr>
          <w:sz w:val="16"/>
        </w:rPr>
        <w:t>This refers to processing that is conducted to ensure</w:t>
      </w:r>
      <w:r>
        <w:rPr>
          <w:sz w:val="16"/>
        </w:rPr>
        <w:t xml:space="preserve"> the reliability of research</w:t>
      </w:r>
      <w:r w:rsidR="00303A04">
        <w:rPr>
          <w:sz w:val="16"/>
        </w:rPr>
        <w:t>,</w:t>
      </w:r>
      <w:r>
        <w:rPr>
          <w:sz w:val="16"/>
        </w:rPr>
        <w:t xml:space="preserve"> the safety of research participants, or compliance with statutory notification, reporting or archiving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96CA" w14:textId="570C2ED9" w:rsidR="00ED05DF" w:rsidRDefault="00ED0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5301" w14:textId="723E31DF" w:rsidR="00E81A3D" w:rsidRDefault="00E81A3D" w:rsidP="00B35646">
    <w:pPr>
      <w:pStyle w:val="Header"/>
      <w:jc w:val="right"/>
      <w:rPr>
        <w:rFonts w:cs="Arial"/>
        <w:sz w:val="18"/>
        <w:szCs w:val="18"/>
      </w:rPr>
    </w:pPr>
  </w:p>
  <w:sdt>
    <w:sdtPr>
      <w:rPr>
        <w:rFonts w:cs="Arial"/>
        <w:sz w:val="18"/>
        <w:szCs w:val="18"/>
      </w:rPr>
      <w:id w:val="-1318336367"/>
      <w:docPartObj>
        <w:docPartGallery w:val="Page Numbers (Top of Page)"/>
        <w:docPartUnique/>
      </w:docPartObj>
    </w:sdtPr>
    <w:sdtEndPr/>
    <w:sdtContent>
      <w:p w14:paraId="222F5E73" w14:textId="77777777" w:rsidR="00B92C64" w:rsidRPr="00B64126" w:rsidRDefault="008A4371" w:rsidP="00B35646">
        <w:pPr>
          <w:pStyle w:val="Header"/>
          <w:jc w:val="right"/>
          <w:rPr>
            <w:rFonts w:cs="Arial"/>
            <w:sz w:val="18"/>
            <w:szCs w:val="18"/>
          </w:rPr>
        </w:pPr>
        <w:r>
          <w:rPr>
            <w:noProof/>
            <w:sz w:val="18"/>
          </w:rPr>
          <w:drawing>
            <wp:anchor distT="0" distB="0" distL="114300" distR="114300" simplePos="0" relativeHeight="251658240" behindDoc="0" locked="0" layoutInCell="1" allowOverlap="1" wp14:anchorId="4CA18B48" wp14:editId="6C6935F3">
              <wp:simplePos x="0" y="0"/>
              <wp:positionH relativeFrom="column">
                <wp:posOffset>-158115</wp:posOffset>
              </wp:positionH>
              <wp:positionV relativeFrom="paragraph">
                <wp:posOffset>-215900</wp:posOffset>
              </wp:positionV>
              <wp:extent cx="1616400" cy="493200"/>
              <wp:effectExtent l="0" t="0" r="3175" b="2540"/>
              <wp:wrapNone/>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400" cy="49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C64" w:rsidRPr="00B64126">
          <w:rPr>
            <w:rFonts w:cs="Arial"/>
            <w:sz w:val="18"/>
          </w:rPr>
          <w:fldChar w:fldCharType="begin"/>
        </w:r>
        <w:r w:rsidR="00B92C64" w:rsidRPr="00B64126">
          <w:rPr>
            <w:rFonts w:cs="Arial"/>
            <w:sz w:val="18"/>
          </w:rPr>
          <w:instrText>PAGE</w:instrText>
        </w:r>
        <w:r w:rsidR="00B92C64" w:rsidRPr="00B64126">
          <w:rPr>
            <w:rFonts w:cs="Arial"/>
            <w:sz w:val="18"/>
          </w:rPr>
          <w:fldChar w:fldCharType="separate"/>
        </w:r>
        <w:r w:rsidR="00B92C64" w:rsidRPr="00B64126">
          <w:rPr>
            <w:rFonts w:cs="Arial"/>
            <w:sz w:val="18"/>
          </w:rPr>
          <w:t>1</w:t>
        </w:r>
        <w:r w:rsidR="00B92C64" w:rsidRPr="00B64126">
          <w:rPr>
            <w:rFonts w:cs="Arial"/>
            <w:sz w:val="18"/>
          </w:rPr>
          <w:fldChar w:fldCharType="end"/>
        </w:r>
        <w:r>
          <w:rPr>
            <w:sz w:val="18"/>
          </w:rPr>
          <w:t xml:space="preserve"> (</w:t>
        </w:r>
        <w:r w:rsidR="00B92C64" w:rsidRPr="00B64126">
          <w:rPr>
            <w:rFonts w:cs="Arial"/>
            <w:sz w:val="18"/>
          </w:rPr>
          <w:fldChar w:fldCharType="begin"/>
        </w:r>
        <w:r w:rsidR="00B92C64" w:rsidRPr="00B64126">
          <w:rPr>
            <w:rFonts w:cs="Arial"/>
            <w:sz w:val="18"/>
          </w:rPr>
          <w:instrText>NUMPAGES</w:instrText>
        </w:r>
        <w:r w:rsidR="00B92C64" w:rsidRPr="00B64126">
          <w:rPr>
            <w:rFonts w:cs="Arial"/>
            <w:sz w:val="18"/>
          </w:rPr>
          <w:fldChar w:fldCharType="separate"/>
        </w:r>
        <w:r w:rsidR="00B92C64" w:rsidRPr="00B64126">
          <w:rPr>
            <w:rFonts w:cs="Arial"/>
            <w:sz w:val="18"/>
          </w:rPr>
          <w:t>1</w:t>
        </w:r>
        <w:r w:rsidR="00B92C64" w:rsidRPr="00B64126">
          <w:rPr>
            <w:rFonts w:cs="Arial"/>
            <w:sz w:val="18"/>
          </w:rPr>
          <w:fldChar w:fldCharType="end"/>
        </w:r>
        <w:r>
          <w:rPr>
            <w:sz w:val="18"/>
          </w:rPr>
          <w:t>)</w:t>
        </w:r>
      </w:p>
      <w:p w14:paraId="6A020598" w14:textId="0D34F217" w:rsidR="00B92C64" w:rsidRPr="00B64126" w:rsidRDefault="00052AD3" w:rsidP="00D30CF4">
        <w:pPr>
          <w:pStyle w:val="Header"/>
          <w:rPr>
            <w:rFonts w:cs="Arial"/>
            <w:sz w:val="18"/>
            <w:szCs w:val="18"/>
          </w:rPr>
        </w:pPr>
      </w:p>
    </w:sdtContent>
  </w:sdt>
  <w:p w14:paraId="6A9D8922" w14:textId="77777777" w:rsidR="00B92C64" w:rsidRPr="00B64126" w:rsidRDefault="00B92C64" w:rsidP="00B70723">
    <w:pPr>
      <w:pStyle w:val="Header"/>
      <w:jc w:val="right"/>
      <w:rPr>
        <w:rFonts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651B" w14:textId="2382F6AE" w:rsidR="00D30CF4" w:rsidRPr="00B64126" w:rsidRDefault="007F6746" w:rsidP="00D30CF4">
    <w:pPr>
      <w:pStyle w:val="Header"/>
      <w:jc w:val="right"/>
      <w:rPr>
        <w:rFonts w:cs="Arial"/>
        <w:sz w:val="18"/>
        <w:szCs w:val="18"/>
      </w:rPr>
    </w:pPr>
    <w:r>
      <w:rPr>
        <w:noProof/>
        <w:sz w:val="18"/>
      </w:rPr>
      <w:drawing>
        <wp:anchor distT="0" distB="0" distL="114300" distR="114300" simplePos="0" relativeHeight="251658241" behindDoc="0" locked="0" layoutInCell="1" allowOverlap="1" wp14:anchorId="06055C78" wp14:editId="0C60FF32">
          <wp:simplePos x="0" y="0"/>
          <wp:positionH relativeFrom="column">
            <wp:posOffset>-158115</wp:posOffset>
          </wp:positionH>
          <wp:positionV relativeFrom="paragraph">
            <wp:posOffset>-215900</wp:posOffset>
          </wp:positionV>
          <wp:extent cx="1616400" cy="493200"/>
          <wp:effectExtent l="0" t="0" r="3175" b="2540"/>
          <wp:wrapNone/>
          <wp:docPr id="771996622"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400" cy="49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0CF4" w:rsidRPr="00B64126">
      <w:rPr>
        <w:rFonts w:cs="Arial"/>
        <w:sz w:val="18"/>
      </w:rPr>
      <w:fldChar w:fldCharType="begin"/>
    </w:r>
    <w:r w:rsidR="00D30CF4" w:rsidRPr="00B64126">
      <w:rPr>
        <w:rFonts w:cs="Arial"/>
        <w:sz w:val="18"/>
      </w:rPr>
      <w:instrText>PAGE</w:instrText>
    </w:r>
    <w:r w:rsidR="00D30CF4" w:rsidRPr="00B64126">
      <w:rPr>
        <w:rFonts w:cs="Arial"/>
        <w:sz w:val="18"/>
      </w:rPr>
      <w:fldChar w:fldCharType="separate"/>
    </w:r>
    <w:r w:rsidR="00D30CF4">
      <w:rPr>
        <w:rFonts w:cs="Arial"/>
        <w:sz w:val="18"/>
      </w:rPr>
      <w:t>2</w:t>
    </w:r>
    <w:r w:rsidR="00D30CF4" w:rsidRPr="00B64126">
      <w:rPr>
        <w:rFonts w:cs="Arial"/>
        <w:sz w:val="18"/>
      </w:rPr>
      <w:fldChar w:fldCharType="end"/>
    </w:r>
    <w:r>
      <w:rPr>
        <w:sz w:val="18"/>
      </w:rPr>
      <w:t xml:space="preserve"> (</w:t>
    </w:r>
    <w:r w:rsidR="00D30CF4" w:rsidRPr="00B64126">
      <w:rPr>
        <w:rFonts w:cs="Arial"/>
        <w:sz w:val="18"/>
      </w:rPr>
      <w:fldChar w:fldCharType="begin"/>
    </w:r>
    <w:r w:rsidR="00D30CF4" w:rsidRPr="00B64126">
      <w:rPr>
        <w:rFonts w:cs="Arial"/>
        <w:sz w:val="18"/>
      </w:rPr>
      <w:instrText>NUMPAGES</w:instrText>
    </w:r>
    <w:r w:rsidR="00D30CF4" w:rsidRPr="00B64126">
      <w:rPr>
        <w:rFonts w:cs="Arial"/>
        <w:sz w:val="18"/>
      </w:rPr>
      <w:fldChar w:fldCharType="separate"/>
    </w:r>
    <w:r w:rsidR="00D30CF4">
      <w:rPr>
        <w:rFonts w:cs="Arial"/>
        <w:sz w:val="18"/>
      </w:rPr>
      <w:t>2</w:t>
    </w:r>
    <w:r w:rsidR="00D30CF4" w:rsidRPr="00B64126">
      <w:rPr>
        <w:rFonts w:cs="Arial"/>
        <w:sz w:val="18"/>
      </w:rPr>
      <w:fldChar w:fldCharType="end"/>
    </w:r>
    <w:r>
      <w:rPr>
        <w:sz w:val="18"/>
      </w:rPr>
      <w:t>)</w:t>
    </w:r>
  </w:p>
  <w:p w14:paraId="712A7CDF" w14:textId="77777777" w:rsidR="00D30CF4" w:rsidRPr="00B64126" w:rsidRDefault="00D30CF4" w:rsidP="00D30CF4">
    <w:pPr>
      <w:pStyle w:val="Header"/>
      <w:jc w:val="right"/>
      <w:rPr>
        <w:rFonts w:cs="Arial"/>
        <w:sz w:val="18"/>
        <w:szCs w:val="18"/>
      </w:rPr>
    </w:pPr>
  </w:p>
  <w:p w14:paraId="06816EBA" w14:textId="77777777" w:rsidR="00D30CF4" w:rsidRDefault="00D30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3113"/>
    <w:multiLevelType w:val="hybridMultilevel"/>
    <w:tmpl w:val="7ECCEA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683456E"/>
    <w:multiLevelType w:val="hybridMultilevel"/>
    <w:tmpl w:val="57DAD18C"/>
    <w:lvl w:ilvl="0" w:tplc="9172675A">
      <w:start w:val="1"/>
      <w:numFmt w:val="lowerLetter"/>
      <w:lvlText w:val="%1)"/>
      <w:lvlJc w:val="left"/>
      <w:pPr>
        <w:ind w:left="720" w:hanging="360"/>
      </w:pPr>
      <w:rPr>
        <w:rFonts w:ascii="MS Gothic" w:eastAsia="MS Gothic" w:hAnsi="MS Gothic"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C6567EC"/>
    <w:multiLevelType w:val="hybridMultilevel"/>
    <w:tmpl w:val="6402FEB4"/>
    <w:lvl w:ilvl="0" w:tplc="79AC211A">
      <w:start w:val="2"/>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7DB5221"/>
    <w:multiLevelType w:val="hybridMultilevel"/>
    <w:tmpl w:val="E74CDB26"/>
    <w:lvl w:ilvl="0" w:tplc="B9CE8A66">
      <w:start w:val="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A7E140C"/>
    <w:multiLevelType w:val="hybridMultilevel"/>
    <w:tmpl w:val="7D267C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53204654"/>
    <w:multiLevelType w:val="hybridMultilevel"/>
    <w:tmpl w:val="A6A0CEB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8405280"/>
    <w:multiLevelType w:val="hybridMultilevel"/>
    <w:tmpl w:val="574A4D78"/>
    <w:lvl w:ilvl="0" w:tplc="79AC211A">
      <w:start w:val="2"/>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8864F5B"/>
    <w:multiLevelType w:val="hybridMultilevel"/>
    <w:tmpl w:val="25A0C5A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9B073A1"/>
    <w:multiLevelType w:val="hybridMultilevel"/>
    <w:tmpl w:val="D2B2753A"/>
    <w:lvl w:ilvl="0" w:tplc="087602CE">
      <w:start w:val="1"/>
      <w:numFmt w:val="bullet"/>
      <w:lvlText w:val=""/>
      <w:lvlJc w:val="left"/>
      <w:pPr>
        <w:ind w:left="1080" w:hanging="360"/>
      </w:pPr>
      <w:rPr>
        <w:rFonts w:ascii="Symbol" w:eastAsiaTheme="minorHAnsi" w:hAnsi="Symbol"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64183915"/>
    <w:multiLevelType w:val="hybridMultilevel"/>
    <w:tmpl w:val="E72284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F13E71"/>
    <w:multiLevelType w:val="hybridMultilevel"/>
    <w:tmpl w:val="210AFB60"/>
    <w:lvl w:ilvl="0" w:tplc="040B0017">
      <w:start w:val="1"/>
      <w:numFmt w:val="lowerLetter"/>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0F11B47"/>
    <w:multiLevelType w:val="hybridMultilevel"/>
    <w:tmpl w:val="CF48BBB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12210740">
    <w:abstractNumId w:val="5"/>
  </w:num>
  <w:num w:numId="2" w16cid:durableId="1668751232">
    <w:abstractNumId w:val="4"/>
  </w:num>
  <w:num w:numId="3" w16cid:durableId="1740668449">
    <w:abstractNumId w:val="7"/>
  </w:num>
  <w:num w:numId="4" w16cid:durableId="1306858279">
    <w:abstractNumId w:val="11"/>
  </w:num>
  <w:num w:numId="5" w16cid:durableId="1009059048">
    <w:abstractNumId w:val="3"/>
  </w:num>
  <w:num w:numId="6" w16cid:durableId="648167677">
    <w:abstractNumId w:val="9"/>
  </w:num>
  <w:num w:numId="7" w16cid:durableId="1913277009">
    <w:abstractNumId w:val="6"/>
  </w:num>
  <w:num w:numId="8" w16cid:durableId="2075814102">
    <w:abstractNumId w:val="2"/>
  </w:num>
  <w:num w:numId="9" w16cid:durableId="1900289773">
    <w:abstractNumId w:val="10"/>
  </w:num>
  <w:num w:numId="10" w16cid:durableId="260996626">
    <w:abstractNumId w:val="1"/>
  </w:num>
  <w:num w:numId="11" w16cid:durableId="1963150819">
    <w:abstractNumId w:val="0"/>
  </w:num>
  <w:num w:numId="12" w16cid:durableId="196089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F4"/>
    <w:rsid w:val="000011FA"/>
    <w:rsid w:val="00001F7F"/>
    <w:rsid w:val="00002051"/>
    <w:rsid w:val="000041DE"/>
    <w:rsid w:val="00006312"/>
    <w:rsid w:val="00006380"/>
    <w:rsid w:val="0001569F"/>
    <w:rsid w:val="00021AB6"/>
    <w:rsid w:val="00021F07"/>
    <w:rsid w:val="00022F12"/>
    <w:rsid w:val="00037459"/>
    <w:rsid w:val="000431EC"/>
    <w:rsid w:val="00052AD3"/>
    <w:rsid w:val="00063B63"/>
    <w:rsid w:val="00074CB0"/>
    <w:rsid w:val="00076777"/>
    <w:rsid w:val="0008455A"/>
    <w:rsid w:val="000A63AE"/>
    <w:rsid w:val="000B1907"/>
    <w:rsid w:val="000B3071"/>
    <w:rsid w:val="000C0147"/>
    <w:rsid w:val="000C53EE"/>
    <w:rsid w:val="000E68E1"/>
    <w:rsid w:val="000F50AE"/>
    <w:rsid w:val="000F6A83"/>
    <w:rsid w:val="00106DEE"/>
    <w:rsid w:val="00107142"/>
    <w:rsid w:val="001077FD"/>
    <w:rsid w:val="00120D31"/>
    <w:rsid w:val="00122208"/>
    <w:rsid w:val="0013048C"/>
    <w:rsid w:val="00147B06"/>
    <w:rsid w:val="001611F7"/>
    <w:rsid w:val="00161680"/>
    <w:rsid w:val="00165120"/>
    <w:rsid w:val="00185B8A"/>
    <w:rsid w:val="001862A4"/>
    <w:rsid w:val="00186415"/>
    <w:rsid w:val="00187860"/>
    <w:rsid w:val="001A0EA4"/>
    <w:rsid w:val="001A1298"/>
    <w:rsid w:val="001A2C4A"/>
    <w:rsid w:val="001A4570"/>
    <w:rsid w:val="001A6349"/>
    <w:rsid w:val="001A78D2"/>
    <w:rsid w:val="001B0C3A"/>
    <w:rsid w:val="001B7C29"/>
    <w:rsid w:val="001E1252"/>
    <w:rsid w:val="001E1550"/>
    <w:rsid w:val="0020554F"/>
    <w:rsid w:val="002066A9"/>
    <w:rsid w:val="00206BEC"/>
    <w:rsid w:val="002239E0"/>
    <w:rsid w:val="00223AE2"/>
    <w:rsid w:val="00225265"/>
    <w:rsid w:val="002348EF"/>
    <w:rsid w:val="0023783A"/>
    <w:rsid w:val="0024685C"/>
    <w:rsid w:val="00252FEF"/>
    <w:rsid w:val="002563CB"/>
    <w:rsid w:val="00266B49"/>
    <w:rsid w:val="00272976"/>
    <w:rsid w:val="00281B09"/>
    <w:rsid w:val="00285B61"/>
    <w:rsid w:val="00287D8B"/>
    <w:rsid w:val="002922AE"/>
    <w:rsid w:val="0029250C"/>
    <w:rsid w:val="0029337D"/>
    <w:rsid w:val="002A15F9"/>
    <w:rsid w:val="002A23D5"/>
    <w:rsid w:val="002A4A94"/>
    <w:rsid w:val="002D4718"/>
    <w:rsid w:val="002D4F22"/>
    <w:rsid w:val="002D5A71"/>
    <w:rsid w:val="002E1C30"/>
    <w:rsid w:val="002E2955"/>
    <w:rsid w:val="002E4BC2"/>
    <w:rsid w:val="002F0CA3"/>
    <w:rsid w:val="002F1CAD"/>
    <w:rsid w:val="002F2C13"/>
    <w:rsid w:val="002F645B"/>
    <w:rsid w:val="002F7528"/>
    <w:rsid w:val="00303A04"/>
    <w:rsid w:val="00303D7A"/>
    <w:rsid w:val="003065C9"/>
    <w:rsid w:val="00307FC2"/>
    <w:rsid w:val="003117C8"/>
    <w:rsid w:val="0032475B"/>
    <w:rsid w:val="00326564"/>
    <w:rsid w:val="00332C48"/>
    <w:rsid w:val="003367D5"/>
    <w:rsid w:val="003368C7"/>
    <w:rsid w:val="0034047B"/>
    <w:rsid w:val="00340E9E"/>
    <w:rsid w:val="00354E86"/>
    <w:rsid w:val="00357D96"/>
    <w:rsid w:val="00360AED"/>
    <w:rsid w:val="0036357D"/>
    <w:rsid w:val="0036560C"/>
    <w:rsid w:val="00373C99"/>
    <w:rsid w:val="00373DDA"/>
    <w:rsid w:val="00382A0F"/>
    <w:rsid w:val="00384AC1"/>
    <w:rsid w:val="003A2D26"/>
    <w:rsid w:val="003A2D3B"/>
    <w:rsid w:val="003A5534"/>
    <w:rsid w:val="003A5A2F"/>
    <w:rsid w:val="003A675B"/>
    <w:rsid w:val="003A71CF"/>
    <w:rsid w:val="003A7254"/>
    <w:rsid w:val="003B0E94"/>
    <w:rsid w:val="003C0C58"/>
    <w:rsid w:val="003C2C59"/>
    <w:rsid w:val="003E1B51"/>
    <w:rsid w:val="003E1C7B"/>
    <w:rsid w:val="003E2B70"/>
    <w:rsid w:val="003F2E23"/>
    <w:rsid w:val="003F5073"/>
    <w:rsid w:val="003F5A63"/>
    <w:rsid w:val="003F70EA"/>
    <w:rsid w:val="00420E27"/>
    <w:rsid w:val="00421EA3"/>
    <w:rsid w:val="00427C14"/>
    <w:rsid w:val="0043372B"/>
    <w:rsid w:val="00436CF8"/>
    <w:rsid w:val="00444A7D"/>
    <w:rsid w:val="00452179"/>
    <w:rsid w:val="0045224E"/>
    <w:rsid w:val="004554F1"/>
    <w:rsid w:val="0046609F"/>
    <w:rsid w:val="004742D0"/>
    <w:rsid w:val="00477D07"/>
    <w:rsid w:val="0048235A"/>
    <w:rsid w:val="00486B90"/>
    <w:rsid w:val="0048785A"/>
    <w:rsid w:val="0049524B"/>
    <w:rsid w:val="004A2B18"/>
    <w:rsid w:val="004A44A5"/>
    <w:rsid w:val="004A4F93"/>
    <w:rsid w:val="004A67EB"/>
    <w:rsid w:val="004B763E"/>
    <w:rsid w:val="004C407E"/>
    <w:rsid w:val="004C4A26"/>
    <w:rsid w:val="004C636F"/>
    <w:rsid w:val="004D33C0"/>
    <w:rsid w:val="004D45EF"/>
    <w:rsid w:val="004F6AF9"/>
    <w:rsid w:val="00500C10"/>
    <w:rsid w:val="0050331D"/>
    <w:rsid w:val="00504A9B"/>
    <w:rsid w:val="00505436"/>
    <w:rsid w:val="00522535"/>
    <w:rsid w:val="00527273"/>
    <w:rsid w:val="00530C0B"/>
    <w:rsid w:val="0053312E"/>
    <w:rsid w:val="0053350A"/>
    <w:rsid w:val="00536565"/>
    <w:rsid w:val="00543EC2"/>
    <w:rsid w:val="00543EE4"/>
    <w:rsid w:val="00556DB4"/>
    <w:rsid w:val="00573E29"/>
    <w:rsid w:val="005847D8"/>
    <w:rsid w:val="00590C0B"/>
    <w:rsid w:val="0059436A"/>
    <w:rsid w:val="005978EE"/>
    <w:rsid w:val="005979A9"/>
    <w:rsid w:val="005A2897"/>
    <w:rsid w:val="005A4E74"/>
    <w:rsid w:val="005B18E8"/>
    <w:rsid w:val="005D7C6B"/>
    <w:rsid w:val="005E3F7C"/>
    <w:rsid w:val="005F5581"/>
    <w:rsid w:val="00603792"/>
    <w:rsid w:val="00603E38"/>
    <w:rsid w:val="006047C9"/>
    <w:rsid w:val="00620FFA"/>
    <w:rsid w:val="00621647"/>
    <w:rsid w:val="006360A2"/>
    <w:rsid w:val="00636257"/>
    <w:rsid w:val="00652639"/>
    <w:rsid w:val="00665A12"/>
    <w:rsid w:val="00672412"/>
    <w:rsid w:val="00676981"/>
    <w:rsid w:val="00685700"/>
    <w:rsid w:val="00693BBE"/>
    <w:rsid w:val="006955D1"/>
    <w:rsid w:val="006A2C12"/>
    <w:rsid w:val="006A408C"/>
    <w:rsid w:val="006B79FC"/>
    <w:rsid w:val="006C2925"/>
    <w:rsid w:val="006D0AC1"/>
    <w:rsid w:val="006D2957"/>
    <w:rsid w:val="006D30F5"/>
    <w:rsid w:val="006D53EA"/>
    <w:rsid w:val="006D5964"/>
    <w:rsid w:val="006E5F93"/>
    <w:rsid w:val="00703A6B"/>
    <w:rsid w:val="00704855"/>
    <w:rsid w:val="00705E67"/>
    <w:rsid w:val="00706329"/>
    <w:rsid w:val="0072074A"/>
    <w:rsid w:val="00733EBE"/>
    <w:rsid w:val="0073480F"/>
    <w:rsid w:val="0073540F"/>
    <w:rsid w:val="00744AE3"/>
    <w:rsid w:val="00745F2F"/>
    <w:rsid w:val="007475C7"/>
    <w:rsid w:val="00757EFA"/>
    <w:rsid w:val="007643AF"/>
    <w:rsid w:val="00766237"/>
    <w:rsid w:val="00766247"/>
    <w:rsid w:val="007720D7"/>
    <w:rsid w:val="00775495"/>
    <w:rsid w:val="00781005"/>
    <w:rsid w:val="00790866"/>
    <w:rsid w:val="00792AC9"/>
    <w:rsid w:val="00794F2A"/>
    <w:rsid w:val="00795C02"/>
    <w:rsid w:val="00796105"/>
    <w:rsid w:val="00796AF3"/>
    <w:rsid w:val="007A2446"/>
    <w:rsid w:val="007A4D51"/>
    <w:rsid w:val="007A7F7F"/>
    <w:rsid w:val="007B52EE"/>
    <w:rsid w:val="007B6B1C"/>
    <w:rsid w:val="007B7E07"/>
    <w:rsid w:val="007C47C0"/>
    <w:rsid w:val="007D2844"/>
    <w:rsid w:val="007E6460"/>
    <w:rsid w:val="007F1BCA"/>
    <w:rsid w:val="007F3B8A"/>
    <w:rsid w:val="007F483A"/>
    <w:rsid w:val="007F6746"/>
    <w:rsid w:val="00813FD4"/>
    <w:rsid w:val="00821A0B"/>
    <w:rsid w:val="008301C9"/>
    <w:rsid w:val="0083373E"/>
    <w:rsid w:val="008416C0"/>
    <w:rsid w:val="00845D2C"/>
    <w:rsid w:val="008525C5"/>
    <w:rsid w:val="008571B4"/>
    <w:rsid w:val="00860EDB"/>
    <w:rsid w:val="00862D3B"/>
    <w:rsid w:val="00880228"/>
    <w:rsid w:val="008821FB"/>
    <w:rsid w:val="008A1F53"/>
    <w:rsid w:val="008A1FC0"/>
    <w:rsid w:val="008A4371"/>
    <w:rsid w:val="008A5CEB"/>
    <w:rsid w:val="008A74BD"/>
    <w:rsid w:val="008B3991"/>
    <w:rsid w:val="008D30E6"/>
    <w:rsid w:val="008E181C"/>
    <w:rsid w:val="008E2DF5"/>
    <w:rsid w:val="008F3EEC"/>
    <w:rsid w:val="009032E3"/>
    <w:rsid w:val="00924EDA"/>
    <w:rsid w:val="0093386F"/>
    <w:rsid w:val="00936B08"/>
    <w:rsid w:val="00937F13"/>
    <w:rsid w:val="00945C22"/>
    <w:rsid w:val="00946D4B"/>
    <w:rsid w:val="00947135"/>
    <w:rsid w:val="00947899"/>
    <w:rsid w:val="00947B68"/>
    <w:rsid w:val="009504A0"/>
    <w:rsid w:val="009611B4"/>
    <w:rsid w:val="00962339"/>
    <w:rsid w:val="00966513"/>
    <w:rsid w:val="0096693C"/>
    <w:rsid w:val="00992846"/>
    <w:rsid w:val="00993BF2"/>
    <w:rsid w:val="00994058"/>
    <w:rsid w:val="00996A7D"/>
    <w:rsid w:val="009A3D6F"/>
    <w:rsid w:val="009A46D7"/>
    <w:rsid w:val="009B158F"/>
    <w:rsid w:val="009B1A99"/>
    <w:rsid w:val="009B587D"/>
    <w:rsid w:val="009C7D37"/>
    <w:rsid w:val="009D6AB4"/>
    <w:rsid w:val="009E133C"/>
    <w:rsid w:val="009E32C4"/>
    <w:rsid w:val="009F0F67"/>
    <w:rsid w:val="009F1E5D"/>
    <w:rsid w:val="009F4C33"/>
    <w:rsid w:val="00A00E12"/>
    <w:rsid w:val="00A034D8"/>
    <w:rsid w:val="00A1235B"/>
    <w:rsid w:val="00A16DFF"/>
    <w:rsid w:val="00A17C3D"/>
    <w:rsid w:val="00A2281F"/>
    <w:rsid w:val="00A26120"/>
    <w:rsid w:val="00A31FD5"/>
    <w:rsid w:val="00A60594"/>
    <w:rsid w:val="00A61C5A"/>
    <w:rsid w:val="00A6552A"/>
    <w:rsid w:val="00A67DE7"/>
    <w:rsid w:val="00A70949"/>
    <w:rsid w:val="00A718F0"/>
    <w:rsid w:val="00A84759"/>
    <w:rsid w:val="00A94038"/>
    <w:rsid w:val="00A9477C"/>
    <w:rsid w:val="00A96018"/>
    <w:rsid w:val="00AA3862"/>
    <w:rsid w:val="00AA684D"/>
    <w:rsid w:val="00AB7040"/>
    <w:rsid w:val="00AC1441"/>
    <w:rsid w:val="00AD4289"/>
    <w:rsid w:val="00AF0C25"/>
    <w:rsid w:val="00AF68BD"/>
    <w:rsid w:val="00B00A6E"/>
    <w:rsid w:val="00B10D04"/>
    <w:rsid w:val="00B13223"/>
    <w:rsid w:val="00B16976"/>
    <w:rsid w:val="00B215DA"/>
    <w:rsid w:val="00B268AF"/>
    <w:rsid w:val="00B35646"/>
    <w:rsid w:val="00B4072D"/>
    <w:rsid w:val="00B5338C"/>
    <w:rsid w:val="00B64126"/>
    <w:rsid w:val="00B65A24"/>
    <w:rsid w:val="00B66E46"/>
    <w:rsid w:val="00B70723"/>
    <w:rsid w:val="00B73DFB"/>
    <w:rsid w:val="00B74080"/>
    <w:rsid w:val="00B92C64"/>
    <w:rsid w:val="00BA1BCA"/>
    <w:rsid w:val="00BA1DB3"/>
    <w:rsid w:val="00BA6C60"/>
    <w:rsid w:val="00BA7299"/>
    <w:rsid w:val="00BB5899"/>
    <w:rsid w:val="00BC080B"/>
    <w:rsid w:val="00BC113B"/>
    <w:rsid w:val="00BD0FBE"/>
    <w:rsid w:val="00BD1757"/>
    <w:rsid w:val="00BE7550"/>
    <w:rsid w:val="00BF518D"/>
    <w:rsid w:val="00BF56FD"/>
    <w:rsid w:val="00BF5D35"/>
    <w:rsid w:val="00C06D95"/>
    <w:rsid w:val="00C2378B"/>
    <w:rsid w:val="00C277BE"/>
    <w:rsid w:val="00C307B7"/>
    <w:rsid w:val="00C315A1"/>
    <w:rsid w:val="00C35C55"/>
    <w:rsid w:val="00C41ACF"/>
    <w:rsid w:val="00C41D7C"/>
    <w:rsid w:val="00C513E6"/>
    <w:rsid w:val="00C556B9"/>
    <w:rsid w:val="00C67A4F"/>
    <w:rsid w:val="00C67F6A"/>
    <w:rsid w:val="00C76B90"/>
    <w:rsid w:val="00C8177B"/>
    <w:rsid w:val="00C87AA2"/>
    <w:rsid w:val="00C959B2"/>
    <w:rsid w:val="00C97539"/>
    <w:rsid w:val="00CB154F"/>
    <w:rsid w:val="00CB5F93"/>
    <w:rsid w:val="00CB613F"/>
    <w:rsid w:val="00CB61BF"/>
    <w:rsid w:val="00CB7D5C"/>
    <w:rsid w:val="00CC244D"/>
    <w:rsid w:val="00CD10FB"/>
    <w:rsid w:val="00CD59B5"/>
    <w:rsid w:val="00CE0B4E"/>
    <w:rsid w:val="00CE18D4"/>
    <w:rsid w:val="00CE3F31"/>
    <w:rsid w:val="00CE5FEB"/>
    <w:rsid w:val="00CF1599"/>
    <w:rsid w:val="00CF2089"/>
    <w:rsid w:val="00CF34CD"/>
    <w:rsid w:val="00CF5790"/>
    <w:rsid w:val="00CF72DD"/>
    <w:rsid w:val="00CF7CBC"/>
    <w:rsid w:val="00D016C8"/>
    <w:rsid w:val="00D01704"/>
    <w:rsid w:val="00D031BF"/>
    <w:rsid w:val="00D2228F"/>
    <w:rsid w:val="00D2301C"/>
    <w:rsid w:val="00D30CF4"/>
    <w:rsid w:val="00D31581"/>
    <w:rsid w:val="00D41394"/>
    <w:rsid w:val="00D466ED"/>
    <w:rsid w:val="00D568C5"/>
    <w:rsid w:val="00D66421"/>
    <w:rsid w:val="00D67C92"/>
    <w:rsid w:val="00D70492"/>
    <w:rsid w:val="00D75388"/>
    <w:rsid w:val="00D814CC"/>
    <w:rsid w:val="00D82D47"/>
    <w:rsid w:val="00D83109"/>
    <w:rsid w:val="00D840C0"/>
    <w:rsid w:val="00D905A8"/>
    <w:rsid w:val="00DA369C"/>
    <w:rsid w:val="00DA51C9"/>
    <w:rsid w:val="00DB17A6"/>
    <w:rsid w:val="00DC27C7"/>
    <w:rsid w:val="00DC2B6D"/>
    <w:rsid w:val="00DC42B9"/>
    <w:rsid w:val="00DC6DA4"/>
    <w:rsid w:val="00DE03CB"/>
    <w:rsid w:val="00DE0ECE"/>
    <w:rsid w:val="00DE2757"/>
    <w:rsid w:val="00DE6245"/>
    <w:rsid w:val="00DF01BF"/>
    <w:rsid w:val="00DF3F1B"/>
    <w:rsid w:val="00DF41AC"/>
    <w:rsid w:val="00E02F93"/>
    <w:rsid w:val="00E04E7C"/>
    <w:rsid w:val="00E22D93"/>
    <w:rsid w:val="00E27F49"/>
    <w:rsid w:val="00E36F29"/>
    <w:rsid w:val="00E37D25"/>
    <w:rsid w:val="00E4027C"/>
    <w:rsid w:val="00E41041"/>
    <w:rsid w:val="00E41D44"/>
    <w:rsid w:val="00E439E6"/>
    <w:rsid w:val="00E46AE9"/>
    <w:rsid w:val="00E47572"/>
    <w:rsid w:val="00E51A70"/>
    <w:rsid w:val="00E52F7B"/>
    <w:rsid w:val="00E55488"/>
    <w:rsid w:val="00E63921"/>
    <w:rsid w:val="00E73300"/>
    <w:rsid w:val="00E75A4C"/>
    <w:rsid w:val="00E81A3D"/>
    <w:rsid w:val="00E820D2"/>
    <w:rsid w:val="00E8646D"/>
    <w:rsid w:val="00E877D5"/>
    <w:rsid w:val="00EA68F7"/>
    <w:rsid w:val="00EB5AFC"/>
    <w:rsid w:val="00ED05DF"/>
    <w:rsid w:val="00ED40C2"/>
    <w:rsid w:val="00EE182D"/>
    <w:rsid w:val="00EF21C9"/>
    <w:rsid w:val="00EF758E"/>
    <w:rsid w:val="00F06CA8"/>
    <w:rsid w:val="00F13A57"/>
    <w:rsid w:val="00F34064"/>
    <w:rsid w:val="00F3407B"/>
    <w:rsid w:val="00F413E4"/>
    <w:rsid w:val="00F534A1"/>
    <w:rsid w:val="00F54B09"/>
    <w:rsid w:val="00F6076F"/>
    <w:rsid w:val="00F666DA"/>
    <w:rsid w:val="00F7307D"/>
    <w:rsid w:val="00F7318F"/>
    <w:rsid w:val="00F81434"/>
    <w:rsid w:val="00F81BD5"/>
    <w:rsid w:val="00FB1BAF"/>
    <w:rsid w:val="00FB4815"/>
    <w:rsid w:val="00FB531B"/>
    <w:rsid w:val="00FC1A00"/>
    <w:rsid w:val="00FC21BA"/>
    <w:rsid w:val="00FC2378"/>
    <w:rsid w:val="00FC65FC"/>
    <w:rsid w:val="00FD59C8"/>
    <w:rsid w:val="00FE2F6D"/>
    <w:rsid w:val="00FE4467"/>
    <w:rsid w:val="00FF1D7D"/>
    <w:rsid w:val="00FF5936"/>
    <w:rsid w:val="00FF5D7E"/>
    <w:rsid w:val="15E15119"/>
    <w:rsid w:val="18C48115"/>
    <w:rsid w:val="18EAF0BA"/>
    <w:rsid w:val="22ADB177"/>
    <w:rsid w:val="29EF6F28"/>
    <w:rsid w:val="2EAFE630"/>
    <w:rsid w:val="356AD38A"/>
    <w:rsid w:val="3A2CDB31"/>
    <w:rsid w:val="3BE10AFF"/>
    <w:rsid w:val="543534A2"/>
    <w:rsid w:val="7C28C0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D45C1"/>
  <w15:chartTrackingRefBased/>
  <w15:docId w15:val="{B1712EA1-4A4B-5449-A3C2-F125F573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B06"/>
    <w:pPr>
      <w:spacing w:line="324" w:lineRule="auto"/>
    </w:pPr>
    <w:rPr>
      <w:rFonts w:ascii="Arial" w:hAnsi="Arial"/>
    </w:rPr>
  </w:style>
  <w:style w:type="paragraph" w:styleId="Heading1">
    <w:name w:val="heading 1"/>
    <w:basedOn w:val="Normal"/>
    <w:next w:val="Normal"/>
    <w:link w:val="Heading1Char"/>
    <w:uiPriority w:val="9"/>
    <w:qFormat/>
    <w:rsid w:val="007C47C0"/>
    <w:pPr>
      <w:keepNext/>
      <w:keepLines/>
      <w:spacing w:before="280" w:after="40"/>
      <w:outlineLvl w:val="0"/>
    </w:pPr>
    <w:rPr>
      <w:rFonts w:eastAsiaTheme="majorEastAsia" w:cstheme="majorBidi"/>
      <w:b/>
      <w:color w:val="4E008E"/>
      <w:sz w:val="44"/>
      <w:szCs w:val="32"/>
    </w:rPr>
  </w:style>
  <w:style w:type="paragraph" w:styleId="Heading2">
    <w:name w:val="heading 2"/>
    <w:basedOn w:val="Heading1"/>
    <w:next w:val="Normal"/>
    <w:link w:val="Heading2Char"/>
    <w:uiPriority w:val="9"/>
    <w:unhideWhenUsed/>
    <w:qFormat/>
    <w:rsid w:val="007C47C0"/>
    <w:pPr>
      <w:outlineLvl w:val="1"/>
    </w:pPr>
    <w:rPr>
      <w:sz w:val="36"/>
      <w:szCs w:val="26"/>
    </w:rPr>
  </w:style>
  <w:style w:type="paragraph" w:styleId="Heading3">
    <w:name w:val="heading 3"/>
    <w:basedOn w:val="Heading2"/>
    <w:next w:val="Normal"/>
    <w:link w:val="Heading3Char"/>
    <w:uiPriority w:val="9"/>
    <w:unhideWhenUsed/>
    <w:qFormat/>
    <w:rsid w:val="00DE03CB"/>
    <w:pPr>
      <w:outlineLvl w:val="2"/>
    </w:pPr>
    <w:rPr>
      <w:color w:val="000000" w:themeColor="text1"/>
      <w:sz w:val="28"/>
      <w:szCs w:val="24"/>
    </w:rPr>
  </w:style>
  <w:style w:type="paragraph" w:styleId="Heading4">
    <w:name w:val="heading 4"/>
    <w:basedOn w:val="Heading3"/>
    <w:next w:val="Normal"/>
    <w:link w:val="Heading4Char"/>
    <w:uiPriority w:val="9"/>
    <w:unhideWhenUsed/>
    <w:qFormat/>
    <w:rsid w:val="009E133C"/>
    <w:pPr>
      <w:outlineLvl w:val="3"/>
    </w:pPr>
    <w:rPr>
      <w:iCs/>
      <w:sz w:val="24"/>
    </w:rPr>
  </w:style>
  <w:style w:type="paragraph" w:styleId="Heading5">
    <w:name w:val="heading 5"/>
    <w:basedOn w:val="Heading4"/>
    <w:next w:val="Normal"/>
    <w:link w:val="Heading5Char"/>
    <w:uiPriority w:val="9"/>
    <w:unhideWhenUsed/>
    <w:qFormat/>
    <w:rsid w:val="009E133C"/>
    <w:p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C64"/>
  </w:style>
  <w:style w:type="paragraph" w:styleId="Footer">
    <w:name w:val="footer"/>
    <w:basedOn w:val="Normal"/>
    <w:link w:val="FooterChar"/>
    <w:uiPriority w:val="99"/>
    <w:unhideWhenUsed/>
    <w:rsid w:val="00B92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C64"/>
  </w:style>
  <w:style w:type="table" w:styleId="TableGrid">
    <w:name w:val="Table Grid"/>
    <w:basedOn w:val="TableNormal"/>
    <w:uiPriority w:val="39"/>
    <w:rsid w:val="003C0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3C0C58"/>
    <w:pPr>
      <w:spacing w:after="0" w:line="240" w:lineRule="auto"/>
    </w:pPr>
    <w:tblPr>
      <w:tblStyleRowBandSize w:val="1"/>
      <w:tblStyleColBandSize w:val="1"/>
      <w:tblBorders>
        <w:top w:val="single" w:sz="4" w:space="0" w:color="4E008E" w:themeColor="accent1"/>
        <w:left w:val="single" w:sz="4" w:space="0" w:color="4E008E" w:themeColor="accent1"/>
        <w:bottom w:val="single" w:sz="4" w:space="0" w:color="4E008E" w:themeColor="accent1"/>
        <w:right w:val="single" w:sz="4" w:space="0" w:color="4E008E" w:themeColor="accent1"/>
      </w:tblBorders>
    </w:tblPr>
    <w:tblStylePr w:type="firstRow">
      <w:rPr>
        <w:b/>
        <w:bCs/>
        <w:color w:val="FFFFFF" w:themeColor="background1"/>
      </w:rPr>
      <w:tblPr/>
      <w:tcPr>
        <w:shd w:val="clear" w:color="auto" w:fill="4E008E" w:themeFill="accent1"/>
      </w:tcPr>
    </w:tblStylePr>
    <w:tblStylePr w:type="lastRow">
      <w:rPr>
        <w:b/>
        <w:bCs/>
      </w:rPr>
      <w:tblPr/>
      <w:tcPr>
        <w:tcBorders>
          <w:top w:val="double" w:sz="4" w:space="0" w:color="4E008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008E" w:themeColor="accent1"/>
          <w:right w:val="single" w:sz="4" w:space="0" w:color="4E008E" w:themeColor="accent1"/>
        </w:tcBorders>
      </w:tcPr>
    </w:tblStylePr>
    <w:tblStylePr w:type="band1Horz">
      <w:tblPr/>
      <w:tcPr>
        <w:tcBorders>
          <w:top w:val="single" w:sz="4" w:space="0" w:color="4E008E" w:themeColor="accent1"/>
          <w:bottom w:val="single" w:sz="4" w:space="0" w:color="4E008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008E" w:themeColor="accent1"/>
          <w:left w:val="nil"/>
        </w:tcBorders>
      </w:tcPr>
    </w:tblStylePr>
    <w:tblStylePr w:type="swCell">
      <w:tblPr/>
      <w:tcPr>
        <w:tcBorders>
          <w:top w:val="double" w:sz="4" w:space="0" w:color="4E008E" w:themeColor="accent1"/>
          <w:right w:val="nil"/>
        </w:tcBorders>
      </w:tcPr>
    </w:tblStylePr>
  </w:style>
  <w:style w:type="character" w:customStyle="1" w:styleId="Heading1Char">
    <w:name w:val="Heading 1 Char"/>
    <w:basedOn w:val="DefaultParagraphFont"/>
    <w:link w:val="Heading1"/>
    <w:uiPriority w:val="9"/>
    <w:rsid w:val="007C47C0"/>
    <w:rPr>
      <w:rFonts w:ascii="Arial" w:eastAsiaTheme="majorEastAsia" w:hAnsi="Arial" w:cstheme="majorBidi"/>
      <w:b/>
      <w:color w:val="4E008E"/>
      <w:sz w:val="44"/>
      <w:szCs w:val="32"/>
    </w:rPr>
  </w:style>
  <w:style w:type="character" w:customStyle="1" w:styleId="Heading2Char">
    <w:name w:val="Heading 2 Char"/>
    <w:basedOn w:val="DefaultParagraphFont"/>
    <w:link w:val="Heading2"/>
    <w:uiPriority w:val="9"/>
    <w:rsid w:val="007C47C0"/>
    <w:rPr>
      <w:rFonts w:ascii="Arial" w:eastAsiaTheme="majorEastAsia" w:hAnsi="Arial" w:cstheme="majorBidi"/>
      <w:b/>
      <w:color w:val="4E008E"/>
      <w:sz w:val="36"/>
      <w:szCs w:val="26"/>
    </w:rPr>
  </w:style>
  <w:style w:type="character" w:customStyle="1" w:styleId="Heading3Char">
    <w:name w:val="Heading 3 Char"/>
    <w:basedOn w:val="DefaultParagraphFont"/>
    <w:link w:val="Heading3"/>
    <w:uiPriority w:val="9"/>
    <w:rsid w:val="00DE03CB"/>
    <w:rPr>
      <w:rFonts w:ascii="Arial" w:eastAsiaTheme="majorEastAsia" w:hAnsi="Arial" w:cstheme="majorBidi"/>
      <w:b/>
      <w:color w:val="000000" w:themeColor="text1"/>
      <w:sz w:val="28"/>
      <w:szCs w:val="24"/>
    </w:rPr>
  </w:style>
  <w:style w:type="character" w:customStyle="1" w:styleId="Heading4Char">
    <w:name w:val="Heading 4 Char"/>
    <w:basedOn w:val="DefaultParagraphFont"/>
    <w:link w:val="Heading4"/>
    <w:uiPriority w:val="9"/>
    <w:rsid w:val="009E133C"/>
    <w:rPr>
      <w:rFonts w:ascii="Arial" w:eastAsiaTheme="majorEastAsia" w:hAnsi="Arial" w:cstheme="majorBidi"/>
      <w:b/>
      <w:iCs/>
      <w:color w:val="000000" w:themeColor="text1"/>
      <w:sz w:val="24"/>
      <w:szCs w:val="24"/>
    </w:rPr>
  </w:style>
  <w:style w:type="character" w:customStyle="1" w:styleId="Heading5Char">
    <w:name w:val="Heading 5 Char"/>
    <w:basedOn w:val="DefaultParagraphFont"/>
    <w:link w:val="Heading5"/>
    <w:uiPriority w:val="9"/>
    <w:rsid w:val="009E133C"/>
    <w:rPr>
      <w:rFonts w:ascii="Arial" w:eastAsiaTheme="majorEastAsia" w:hAnsi="Arial" w:cstheme="majorBidi"/>
      <w:b/>
      <w:iCs/>
      <w:color w:val="000000" w:themeColor="text1"/>
      <w:szCs w:val="24"/>
    </w:rPr>
  </w:style>
  <w:style w:type="paragraph" w:styleId="NoSpacing">
    <w:name w:val="No Spacing"/>
    <w:link w:val="NoSpacingChar"/>
    <w:uiPriority w:val="1"/>
    <w:qFormat/>
    <w:rsid w:val="00147B06"/>
    <w:pPr>
      <w:spacing w:after="0" w:line="240" w:lineRule="auto"/>
    </w:pPr>
    <w:rPr>
      <w:rFonts w:ascii="Arial" w:hAnsi="Arial"/>
    </w:rPr>
  </w:style>
  <w:style w:type="paragraph" w:styleId="ListParagraph">
    <w:name w:val="List Paragraph"/>
    <w:basedOn w:val="Normal"/>
    <w:uiPriority w:val="34"/>
    <w:qFormat/>
    <w:rsid w:val="00147B06"/>
    <w:pPr>
      <w:ind w:left="720"/>
      <w:contextualSpacing/>
    </w:pPr>
  </w:style>
  <w:style w:type="paragraph" w:styleId="TOCHeading">
    <w:name w:val="TOC Heading"/>
    <w:basedOn w:val="Heading1"/>
    <w:next w:val="Normal"/>
    <w:uiPriority w:val="39"/>
    <w:unhideWhenUsed/>
    <w:qFormat/>
    <w:rsid w:val="00147B06"/>
    <w:pPr>
      <w:spacing w:after="0"/>
      <w:outlineLvl w:val="9"/>
    </w:pPr>
    <w:rPr>
      <w:sz w:val="36"/>
    </w:rPr>
  </w:style>
  <w:style w:type="paragraph" w:styleId="TOC1">
    <w:name w:val="toc 1"/>
    <w:basedOn w:val="Normal"/>
    <w:next w:val="Normal"/>
    <w:autoRedefine/>
    <w:uiPriority w:val="39"/>
    <w:unhideWhenUsed/>
    <w:rsid w:val="002348EF"/>
    <w:pPr>
      <w:spacing w:after="100"/>
    </w:pPr>
  </w:style>
  <w:style w:type="paragraph" w:styleId="TOC2">
    <w:name w:val="toc 2"/>
    <w:basedOn w:val="Normal"/>
    <w:next w:val="Normal"/>
    <w:autoRedefine/>
    <w:uiPriority w:val="39"/>
    <w:unhideWhenUsed/>
    <w:rsid w:val="002348EF"/>
    <w:pPr>
      <w:spacing w:after="100"/>
      <w:ind w:left="220"/>
    </w:pPr>
  </w:style>
  <w:style w:type="paragraph" w:styleId="TOC3">
    <w:name w:val="toc 3"/>
    <w:basedOn w:val="Normal"/>
    <w:next w:val="Normal"/>
    <w:autoRedefine/>
    <w:uiPriority w:val="39"/>
    <w:unhideWhenUsed/>
    <w:rsid w:val="002348EF"/>
    <w:pPr>
      <w:spacing w:after="100"/>
      <w:ind w:left="440"/>
    </w:pPr>
  </w:style>
  <w:style w:type="character" w:styleId="Hyperlink">
    <w:name w:val="Hyperlink"/>
    <w:basedOn w:val="DefaultParagraphFont"/>
    <w:uiPriority w:val="99"/>
    <w:unhideWhenUsed/>
    <w:rsid w:val="002348EF"/>
    <w:rPr>
      <w:color w:val="0041BE" w:themeColor="hyperlink"/>
      <w:u w:val="single"/>
    </w:rPr>
  </w:style>
  <w:style w:type="character" w:styleId="SubtleReference">
    <w:name w:val="Subtle Reference"/>
    <w:basedOn w:val="DefaultParagraphFont"/>
    <w:uiPriority w:val="31"/>
    <w:rsid w:val="00FC21BA"/>
    <w:rPr>
      <w:smallCaps/>
      <w:color w:val="5A5A5A" w:themeColor="text1" w:themeTint="A5"/>
    </w:rPr>
  </w:style>
  <w:style w:type="character" w:styleId="IntenseReference">
    <w:name w:val="Intense Reference"/>
    <w:basedOn w:val="DefaultParagraphFont"/>
    <w:uiPriority w:val="32"/>
    <w:rsid w:val="00FC21BA"/>
    <w:rPr>
      <w:rFonts w:ascii="Arial" w:hAnsi="Arial"/>
      <w:b/>
      <w:bCs/>
      <w:smallCaps/>
      <w:color w:val="4E008E" w:themeColor="accent1"/>
      <w:spacing w:val="5"/>
    </w:rPr>
  </w:style>
  <w:style w:type="paragraph" w:styleId="Subtitle">
    <w:name w:val="Subtitle"/>
    <w:basedOn w:val="Normal"/>
    <w:next w:val="Normal"/>
    <w:link w:val="SubtitleChar"/>
    <w:uiPriority w:val="11"/>
    <w:rsid w:val="00FC21B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C21BA"/>
    <w:rPr>
      <w:rFonts w:ascii="Arial" w:eastAsiaTheme="minorEastAsia" w:hAnsi="Arial"/>
      <w:color w:val="5A5A5A" w:themeColor="text1" w:themeTint="A5"/>
      <w:spacing w:val="15"/>
    </w:rPr>
  </w:style>
  <w:style w:type="character" w:styleId="SubtleEmphasis">
    <w:name w:val="Subtle Emphasis"/>
    <w:basedOn w:val="DefaultParagraphFont"/>
    <w:uiPriority w:val="19"/>
    <w:rsid w:val="00FC21BA"/>
    <w:rPr>
      <w:rFonts w:ascii="Arial" w:hAnsi="Arial"/>
      <w:i/>
      <w:iCs/>
      <w:color w:val="404040" w:themeColor="text1" w:themeTint="BF"/>
    </w:rPr>
  </w:style>
  <w:style w:type="character" w:styleId="Emphasis">
    <w:name w:val="Emphasis"/>
    <w:basedOn w:val="DefaultParagraphFont"/>
    <w:uiPriority w:val="20"/>
    <w:qFormat/>
    <w:rsid w:val="00147B06"/>
    <w:rPr>
      <w:rFonts w:ascii="Arial" w:hAnsi="Arial"/>
      <w:i w:val="0"/>
      <w:iCs/>
      <w:color w:val="4E008E"/>
      <w:lang w:val="en-GB"/>
    </w:rPr>
  </w:style>
  <w:style w:type="character" w:styleId="IntenseEmphasis">
    <w:name w:val="Intense Emphasis"/>
    <w:basedOn w:val="DefaultParagraphFont"/>
    <w:uiPriority w:val="21"/>
    <w:rsid w:val="00FC1A00"/>
    <w:rPr>
      <w:rFonts w:ascii="Arial" w:hAnsi="Arial"/>
      <w:i w:val="0"/>
      <w:iCs/>
      <w:color w:val="4E008E"/>
    </w:rPr>
  </w:style>
  <w:style w:type="character" w:styleId="Strong">
    <w:name w:val="Strong"/>
    <w:basedOn w:val="DefaultParagraphFont"/>
    <w:uiPriority w:val="22"/>
    <w:qFormat/>
    <w:rsid w:val="00147B06"/>
    <w:rPr>
      <w:rFonts w:ascii="Arial" w:hAnsi="Arial"/>
      <w:b/>
      <w:bCs/>
      <w:color w:val="4E008E"/>
      <w:lang w:val="en-GB"/>
    </w:rPr>
  </w:style>
  <w:style w:type="paragraph" w:styleId="Quote">
    <w:name w:val="Quote"/>
    <w:basedOn w:val="Normal"/>
    <w:next w:val="Normal"/>
    <w:link w:val="QuoteChar"/>
    <w:uiPriority w:val="29"/>
    <w:qFormat/>
    <w:rsid w:val="00665A12"/>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665A12"/>
    <w:rPr>
      <w:rFonts w:ascii="Arial" w:hAnsi="Arial"/>
      <w:iCs/>
      <w:color w:val="404040" w:themeColor="text1" w:themeTint="BF"/>
      <w:lang w:val="en-GB"/>
    </w:rPr>
  </w:style>
  <w:style w:type="character" w:styleId="BookTitle">
    <w:name w:val="Book Title"/>
    <w:basedOn w:val="DefaultParagraphFont"/>
    <w:uiPriority w:val="33"/>
    <w:rsid w:val="00FC21BA"/>
    <w:rPr>
      <w:rFonts w:ascii="Arial" w:hAnsi="Arial"/>
      <w:b/>
      <w:bCs/>
      <w:i/>
      <w:iCs/>
      <w:spacing w:val="5"/>
    </w:rPr>
  </w:style>
  <w:style w:type="character" w:styleId="UnresolvedMention">
    <w:name w:val="Unresolved Mention"/>
    <w:basedOn w:val="DefaultParagraphFont"/>
    <w:uiPriority w:val="99"/>
    <w:semiHidden/>
    <w:unhideWhenUsed/>
    <w:rsid w:val="007C47C0"/>
    <w:rPr>
      <w:color w:val="605E5C"/>
      <w:shd w:val="clear" w:color="auto" w:fill="E1DFDD"/>
    </w:rPr>
  </w:style>
  <w:style w:type="paragraph" w:styleId="IntenseQuote">
    <w:name w:val="Intense Quote"/>
    <w:basedOn w:val="Normal"/>
    <w:next w:val="Normal"/>
    <w:link w:val="IntenseQuoteChar"/>
    <w:uiPriority w:val="30"/>
    <w:qFormat/>
    <w:rsid w:val="00147B06"/>
    <w:pPr>
      <w:pBdr>
        <w:top w:val="single" w:sz="4" w:space="10" w:color="4E008E" w:themeColor="accent1"/>
        <w:bottom w:val="single" w:sz="4" w:space="10" w:color="4E008E" w:themeColor="accent1"/>
      </w:pBdr>
      <w:spacing w:before="360" w:after="360"/>
      <w:ind w:left="864" w:right="864"/>
      <w:jc w:val="center"/>
    </w:pPr>
    <w:rPr>
      <w:iCs/>
      <w:color w:val="4E008E" w:themeColor="accent1"/>
    </w:rPr>
  </w:style>
  <w:style w:type="character" w:customStyle="1" w:styleId="IntenseQuoteChar">
    <w:name w:val="Intense Quote Char"/>
    <w:basedOn w:val="DefaultParagraphFont"/>
    <w:link w:val="IntenseQuote"/>
    <w:uiPriority w:val="30"/>
    <w:rsid w:val="00147B06"/>
    <w:rPr>
      <w:rFonts w:ascii="Arial" w:hAnsi="Arial"/>
      <w:iCs/>
      <w:color w:val="4E008E" w:themeColor="accent1"/>
      <w:lang w:val="en-GB"/>
    </w:rPr>
  </w:style>
  <w:style w:type="table" w:styleId="ListTable4-Accent1">
    <w:name w:val="List Table 4 Accent 1"/>
    <w:basedOn w:val="TableNormal"/>
    <w:uiPriority w:val="49"/>
    <w:rsid w:val="006C2925"/>
    <w:pPr>
      <w:spacing w:after="0" w:line="240" w:lineRule="auto"/>
    </w:pPr>
    <w:tblPr>
      <w:tblStyleRowBandSize w:val="1"/>
      <w:tblStyleColBandSize w:val="1"/>
      <w:tblBorders>
        <w:top w:val="single" w:sz="4" w:space="0" w:color="9B22FF" w:themeColor="accent1" w:themeTint="99"/>
        <w:left w:val="single" w:sz="4" w:space="0" w:color="9B22FF" w:themeColor="accent1" w:themeTint="99"/>
        <w:bottom w:val="single" w:sz="4" w:space="0" w:color="9B22FF" w:themeColor="accent1" w:themeTint="99"/>
        <w:right w:val="single" w:sz="4" w:space="0" w:color="9B22FF" w:themeColor="accent1" w:themeTint="99"/>
        <w:insideH w:val="single" w:sz="4" w:space="0" w:color="9B22FF" w:themeColor="accent1" w:themeTint="99"/>
      </w:tblBorders>
    </w:tblPr>
    <w:tblStylePr w:type="firstRow">
      <w:rPr>
        <w:b/>
        <w:bCs/>
        <w:color w:val="FFFFFF" w:themeColor="background1"/>
      </w:rPr>
      <w:tblPr/>
      <w:tcPr>
        <w:tcBorders>
          <w:top w:val="single" w:sz="4" w:space="0" w:color="4E008E" w:themeColor="accent1"/>
          <w:left w:val="single" w:sz="4" w:space="0" w:color="4E008E" w:themeColor="accent1"/>
          <w:bottom w:val="single" w:sz="4" w:space="0" w:color="4E008E" w:themeColor="accent1"/>
          <w:right w:val="single" w:sz="4" w:space="0" w:color="4E008E" w:themeColor="accent1"/>
          <w:insideH w:val="nil"/>
        </w:tcBorders>
        <w:shd w:val="clear" w:color="auto" w:fill="4E008E" w:themeFill="accent1"/>
      </w:tcPr>
    </w:tblStylePr>
    <w:tblStylePr w:type="lastRow">
      <w:rPr>
        <w:b/>
        <w:bCs/>
      </w:rPr>
      <w:tblPr/>
      <w:tcPr>
        <w:tcBorders>
          <w:top w:val="double" w:sz="4" w:space="0" w:color="9B22FF" w:themeColor="accent1" w:themeTint="99"/>
        </w:tcBorders>
      </w:tcPr>
    </w:tblStylePr>
    <w:tblStylePr w:type="firstCol">
      <w:rPr>
        <w:b/>
        <w:bCs/>
      </w:rPr>
    </w:tblStylePr>
    <w:tblStylePr w:type="lastCol">
      <w:rPr>
        <w:b/>
        <w:bCs/>
      </w:rPr>
    </w:tblStylePr>
    <w:tblStylePr w:type="band1Vert">
      <w:tblPr/>
      <w:tcPr>
        <w:shd w:val="clear" w:color="auto" w:fill="DDB5FF" w:themeFill="accent1" w:themeFillTint="33"/>
      </w:tcPr>
    </w:tblStylePr>
    <w:tblStylePr w:type="band1Horz">
      <w:tblPr/>
      <w:tcPr>
        <w:shd w:val="clear" w:color="auto" w:fill="DDB5FF" w:themeFill="accent1" w:themeFillTint="33"/>
      </w:tcPr>
    </w:tblStylePr>
  </w:style>
  <w:style w:type="table" w:styleId="GridTable1Light-Accent4">
    <w:name w:val="Grid Table 1 Light Accent 4"/>
    <w:basedOn w:val="TableNormal"/>
    <w:uiPriority w:val="46"/>
    <w:rsid w:val="006C2925"/>
    <w:pPr>
      <w:spacing w:after="0" w:line="240" w:lineRule="auto"/>
    </w:pPr>
    <w:tblPr>
      <w:tblStyleRowBandSize w:val="1"/>
      <w:tblStyleColBandSize w:val="1"/>
      <w:tblBorders>
        <w:top w:val="single" w:sz="4" w:space="0" w:color="EEA6C4" w:themeColor="accent4" w:themeTint="66"/>
        <w:left w:val="single" w:sz="4" w:space="0" w:color="EEA6C4" w:themeColor="accent4" w:themeTint="66"/>
        <w:bottom w:val="single" w:sz="4" w:space="0" w:color="EEA6C4" w:themeColor="accent4" w:themeTint="66"/>
        <w:right w:val="single" w:sz="4" w:space="0" w:color="EEA6C4" w:themeColor="accent4" w:themeTint="66"/>
        <w:insideH w:val="single" w:sz="4" w:space="0" w:color="EEA6C4" w:themeColor="accent4" w:themeTint="66"/>
        <w:insideV w:val="single" w:sz="4" w:space="0" w:color="EEA6C4" w:themeColor="accent4" w:themeTint="66"/>
      </w:tblBorders>
    </w:tblPr>
    <w:tblStylePr w:type="firstRow">
      <w:rPr>
        <w:b/>
        <w:bCs/>
      </w:rPr>
      <w:tblPr/>
      <w:tcPr>
        <w:tcBorders>
          <w:bottom w:val="single" w:sz="12" w:space="0" w:color="E57AA7" w:themeColor="accent4" w:themeTint="99"/>
        </w:tcBorders>
      </w:tcPr>
    </w:tblStylePr>
    <w:tblStylePr w:type="lastRow">
      <w:rPr>
        <w:b/>
        <w:bCs/>
      </w:rPr>
      <w:tblPr/>
      <w:tcPr>
        <w:tcBorders>
          <w:top w:val="double" w:sz="2" w:space="0" w:color="E57AA7" w:themeColor="accent4"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147B06"/>
    <w:rPr>
      <w:rFonts w:ascii="Arial" w:hAnsi="Arial"/>
      <w:lang w:val="en-GB"/>
    </w:rPr>
  </w:style>
  <w:style w:type="paragraph" w:customStyle="1" w:styleId="Otsikkokansilehti">
    <w:name w:val="Otsikko kansilehti"/>
    <w:basedOn w:val="Normal"/>
    <w:link w:val="OtsikkokansilehtiChar"/>
    <w:qFormat/>
    <w:rsid w:val="00147B06"/>
    <w:pPr>
      <w:jc w:val="center"/>
    </w:pPr>
    <w:rPr>
      <w:b/>
      <w:bCs/>
      <w:color w:val="4E008E"/>
      <w:sz w:val="56"/>
      <w:szCs w:val="56"/>
    </w:rPr>
  </w:style>
  <w:style w:type="character" w:styleId="PlaceholderText">
    <w:name w:val="Placeholder Text"/>
    <w:basedOn w:val="DefaultParagraphFont"/>
    <w:uiPriority w:val="99"/>
    <w:semiHidden/>
    <w:rsid w:val="00D01704"/>
    <w:rPr>
      <w:color w:val="808080"/>
    </w:rPr>
  </w:style>
  <w:style w:type="character" w:customStyle="1" w:styleId="OtsikkokansilehtiChar">
    <w:name w:val="Otsikko kansilehti Char"/>
    <w:basedOn w:val="DefaultParagraphFont"/>
    <w:link w:val="Otsikkokansilehti"/>
    <w:rsid w:val="00147B06"/>
    <w:rPr>
      <w:rFonts w:ascii="Arial" w:hAnsi="Arial"/>
      <w:b/>
      <w:bCs/>
      <w:color w:val="4E008E"/>
      <w:sz w:val="56"/>
      <w:szCs w:val="56"/>
      <w:lang w:val="en-GB"/>
    </w:rPr>
  </w:style>
  <w:style w:type="table" w:customStyle="1" w:styleId="TUNI-Taulukkoperusmusta">
    <w:name w:val="TUNI - Taulukko perus musta"/>
    <w:basedOn w:val="TableNormal"/>
    <w:uiPriority w:val="99"/>
    <w:rsid w:val="003F70EA"/>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000000" w:themeFill="text1"/>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peruspunainen">
    <w:name w:val="TUNI - Taulukko perus punainen"/>
    <w:basedOn w:val="TableNormal"/>
    <w:uiPriority w:val="99"/>
    <w:rsid w:val="003F70EA"/>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CF286F" w:themeFill="accent4"/>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perussininen">
    <w:name w:val="TUNI - Taulukko perus sininen"/>
    <w:basedOn w:val="TableNormal"/>
    <w:uiPriority w:val="99"/>
    <w:rsid w:val="003F70EA"/>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79C0EB" w:themeFill="accent6"/>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perusvihrea">
    <w:name w:val="TUNI - Taulukko perus vihrea"/>
    <w:basedOn w:val="TableNormal"/>
    <w:uiPriority w:val="99"/>
    <w:rsid w:val="003F70EA"/>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81D7C5" w:themeFill="accent2" w:themeFillTint="99"/>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perusvioletti">
    <w:name w:val="TUNI - Taulukko perus violetti"/>
    <w:basedOn w:val="TableNormal"/>
    <w:uiPriority w:val="99"/>
    <w:rsid w:val="003F70EA"/>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4E008E" w:themeFill="text2"/>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vasenmusta">
    <w:name w:val="TUNI - Taulukko vasen musta"/>
    <w:basedOn w:val="TableNormal"/>
    <w:uiPriority w:val="99"/>
    <w:rsid w:val="003F70EA"/>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000000" w:themeFill="text1"/>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right"/>
      </w:pPr>
      <w:rPr>
        <w:b/>
      </w:rPr>
      <w:tblPr/>
      <w:tcPr>
        <w:shd w:val="clear" w:color="auto" w:fill="FFFFFF" w:themeFill="background1"/>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vasenpunainen">
    <w:name w:val="TUNI - Taulukko vasen punainen"/>
    <w:basedOn w:val="TableNormal"/>
    <w:uiPriority w:val="99"/>
    <w:rsid w:val="003F70EA"/>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CF286F" w:themeFill="accent4"/>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right"/>
      </w:pPr>
      <w:rPr>
        <w:b/>
      </w:rPr>
      <w:tblPr/>
      <w:tcPr>
        <w:shd w:val="clear" w:color="auto" w:fill="FFFFFF" w:themeFill="background1"/>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vasensininen">
    <w:name w:val="TUNI - Taulukko vasen sininen"/>
    <w:basedOn w:val="TableNormal"/>
    <w:uiPriority w:val="99"/>
    <w:rsid w:val="003F70EA"/>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79C0EB" w:themeFill="accent6"/>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right"/>
      </w:pPr>
      <w:rPr>
        <w:b/>
      </w:rPr>
      <w:tblPr/>
      <w:tcPr>
        <w:shd w:val="clear" w:color="auto" w:fill="FFFFFF" w:themeFill="background1"/>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vasenvihrea">
    <w:name w:val="TUNI - Taulukko vasen vihrea"/>
    <w:basedOn w:val="TableNormal"/>
    <w:uiPriority w:val="99"/>
    <w:rsid w:val="003F70EA"/>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81D7C5" w:themeFill="accent2" w:themeFillTint="99"/>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right"/>
      </w:pPr>
      <w:rPr>
        <w:b/>
      </w:rPr>
      <w:tblPr/>
      <w:tcPr>
        <w:shd w:val="clear" w:color="auto" w:fill="FFFFFF" w:themeFill="background1"/>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vasenvioletti">
    <w:name w:val="TUNI - Taulukko vasen violetti"/>
    <w:basedOn w:val="TUNI-Taulukkoperusvioletti"/>
    <w:uiPriority w:val="99"/>
    <w:rsid w:val="003F70EA"/>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4E008E" w:themeFill="text2"/>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right"/>
      </w:pPr>
      <w:rPr>
        <w:b/>
      </w:rPr>
      <w:tblPr/>
      <w:tcPr>
        <w:shd w:val="clear" w:color="auto" w:fill="FFFFFF" w:themeFill="background1"/>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styleId="FootnoteText">
    <w:name w:val="footnote text"/>
    <w:basedOn w:val="Normal"/>
    <w:link w:val="FootnoteTextChar"/>
    <w:uiPriority w:val="99"/>
    <w:semiHidden/>
    <w:unhideWhenUsed/>
    <w:rsid w:val="00FF59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5936"/>
    <w:rPr>
      <w:rFonts w:ascii="Arial" w:hAnsi="Arial"/>
      <w:sz w:val="20"/>
      <w:szCs w:val="20"/>
      <w:lang w:val="en-GB"/>
    </w:rPr>
  </w:style>
  <w:style w:type="character" w:styleId="FootnoteReference">
    <w:name w:val="footnote reference"/>
    <w:basedOn w:val="DefaultParagraphFont"/>
    <w:uiPriority w:val="99"/>
    <w:semiHidden/>
    <w:unhideWhenUsed/>
    <w:rsid w:val="00FF5936"/>
    <w:rPr>
      <w:vertAlign w:val="superscript"/>
    </w:rPr>
  </w:style>
  <w:style w:type="character" w:styleId="CommentReference">
    <w:name w:val="annotation reference"/>
    <w:basedOn w:val="DefaultParagraphFont"/>
    <w:uiPriority w:val="99"/>
    <w:semiHidden/>
    <w:unhideWhenUsed/>
    <w:rsid w:val="00FB4815"/>
    <w:rPr>
      <w:sz w:val="16"/>
      <w:szCs w:val="16"/>
    </w:rPr>
  </w:style>
  <w:style w:type="paragraph" w:styleId="CommentText">
    <w:name w:val="annotation text"/>
    <w:basedOn w:val="Normal"/>
    <w:link w:val="CommentTextChar"/>
    <w:uiPriority w:val="99"/>
    <w:unhideWhenUsed/>
    <w:rsid w:val="00FB4815"/>
    <w:pPr>
      <w:spacing w:line="240" w:lineRule="auto"/>
    </w:pPr>
    <w:rPr>
      <w:sz w:val="20"/>
      <w:szCs w:val="20"/>
    </w:rPr>
  </w:style>
  <w:style w:type="character" w:customStyle="1" w:styleId="CommentTextChar">
    <w:name w:val="Comment Text Char"/>
    <w:basedOn w:val="DefaultParagraphFont"/>
    <w:link w:val="CommentText"/>
    <w:uiPriority w:val="99"/>
    <w:rsid w:val="00FB4815"/>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FB4815"/>
    <w:rPr>
      <w:b/>
      <w:bCs/>
    </w:rPr>
  </w:style>
  <w:style w:type="character" w:customStyle="1" w:styleId="CommentSubjectChar">
    <w:name w:val="Comment Subject Char"/>
    <w:basedOn w:val="CommentTextChar"/>
    <w:link w:val="CommentSubject"/>
    <w:uiPriority w:val="99"/>
    <w:semiHidden/>
    <w:rsid w:val="00FB4815"/>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62668">
      <w:bodyDiv w:val="1"/>
      <w:marLeft w:val="0"/>
      <w:marRight w:val="0"/>
      <w:marTop w:val="0"/>
      <w:marBottom w:val="0"/>
      <w:divBdr>
        <w:top w:val="none" w:sz="0" w:space="0" w:color="auto"/>
        <w:left w:val="none" w:sz="0" w:space="0" w:color="auto"/>
        <w:bottom w:val="none" w:sz="0" w:space="0" w:color="auto"/>
        <w:right w:val="none" w:sz="0" w:space="0" w:color="auto"/>
      </w:divBdr>
    </w:div>
    <w:div w:id="443110654">
      <w:bodyDiv w:val="1"/>
      <w:marLeft w:val="0"/>
      <w:marRight w:val="0"/>
      <w:marTop w:val="0"/>
      <w:marBottom w:val="0"/>
      <w:divBdr>
        <w:top w:val="none" w:sz="0" w:space="0" w:color="auto"/>
        <w:left w:val="none" w:sz="0" w:space="0" w:color="auto"/>
        <w:bottom w:val="none" w:sz="0" w:space="0" w:color="auto"/>
        <w:right w:val="none" w:sz="0" w:space="0" w:color="auto"/>
      </w:divBdr>
    </w:div>
    <w:div w:id="214076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tuni.fi"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TUNI%20Office%20Templates\TAU%20template%20FI+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D2243C6-4441-4A6B-B2BB-BD053137C7CF}"/>
      </w:docPartPr>
      <w:docPartBody>
        <w:p w:rsidR="00483893" w:rsidRDefault="005D6E16">
          <w:r w:rsidRPr="00F020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16"/>
    <w:rsid w:val="000F6A83"/>
    <w:rsid w:val="001209EC"/>
    <w:rsid w:val="0014331F"/>
    <w:rsid w:val="00187860"/>
    <w:rsid w:val="002E1C30"/>
    <w:rsid w:val="002F0CA3"/>
    <w:rsid w:val="003830A6"/>
    <w:rsid w:val="003D4723"/>
    <w:rsid w:val="00483893"/>
    <w:rsid w:val="00500C10"/>
    <w:rsid w:val="005971E8"/>
    <w:rsid w:val="005D6E16"/>
    <w:rsid w:val="005E4BFF"/>
    <w:rsid w:val="00644B4F"/>
    <w:rsid w:val="006F51B1"/>
    <w:rsid w:val="00851A9B"/>
    <w:rsid w:val="008A6493"/>
    <w:rsid w:val="00AB561C"/>
    <w:rsid w:val="00AF0C25"/>
    <w:rsid w:val="00BF56FD"/>
    <w:rsid w:val="00EF21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E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TUNI-teema">
      <a:dk1>
        <a:srgbClr val="000000"/>
      </a:dk1>
      <a:lt1>
        <a:srgbClr val="FFFFFF"/>
      </a:lt1>
      <a:dk2>
        <a:srgbClr val="4E008E"/>
      </a:dk2>
      <a:lt2>
        <a:srgbClr val="FFFFFF"/>
      </a:lt2>
      <a:accent1>
        <a:srgbClr val="4E008E"/>
      </a:accent1>
      <a:accent2>
        <a:srgbClr val="38B399"/>
      </a:accent2>
      <a:accent3>
        <a:srgbClr val="FFE349"/>
      </a:accent3>
      <a:accent4>
        <a:srgbClr val="CF286F"/>
      </a:accent4>
      <a:accent5>
        <a:srgbClr val="000000"/>
      </a:accent5>
      <a:accent6>
        <a:srgbClr val="79C0EB"/>
      </a:accent6>
      <a:hlink>
        <a:srgbClr val="0041BE"/>
      </a:hlink>
      <a:folHlink>
        <a:srgbClr val="CF28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9097eb-c240-4fbe-acfe-ebc832ed1335">
      <Terms xmlns="http://schemas.microsoft.com/office/infopath/2007/PartnerControls"/>
    </lcf76f155ced4ddcb4097134ff3c332f>
    <TaxCatchAll xmlns="a41169e2-2f16-4d13-b352-9e5c1b4da0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AC196E14781DCF42A2FA659BA48CFB50" ma:contentTypeVersion="16" ma:contentTypeDescription="Luo uusi asiakirja." ma:contentTypeScope="" ma:versionID="6d1e2078dfdae9b96c489ae89f6367a6">
  <xsd:schema xmlns:xsd="http://www.w3.org/2001/XMLSchema" xmlns:xs="http://www.w3.org/2001/XMLSchema" xmlns:p="http://schemas.microsoft.com/office/2006/metadata/properties" xmlns:ns2="8f9097eb-c240-4fbe-acfe-ebc832ed1335" xmlns:ns3="a41169e2-2f16-4d13-b352-9e5c1b4da0ca" targetNamespace="http://schemas.microsoft.com/office/2006/metadata/properties" ma:root="true" ma:fieldsID="6a9376f8927a7f4df0405c8d1bd553d2" ns2:_="" ns3:_="">
    <xsd:import namespace="8f9097eb-c240-4fbe-acfe-ebc832ed1335"/>
    <xsd:import namespace="a41169e2-2f16-4d13-b352-9e5c1b4da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097eb-c240-4fbe-acfe-ebc832ed1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eef07030-0f6a-43b1-b2b9-3b252e59de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169e2-2f16-4d13-b352-9e5c1b4da0ca"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f1d6cfaa-67e2-4a47-9442-6902074c91d6}" ma:internalName="TaxCatchAll" ma:showField="CatchAllData" ma:web="a41169e2-2f16-4d13-b352-9e5c1b4da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56E41-C964-4D04-8723-3BF313D2E3C2}">
  <ds:schemaRefs>
    <ds:schemaRef ds:uri="http://schemas.openxmlformats.org/officeDocument/2006/bibliography"/>
  </ds:schemaRefs>
</ds:datastoreItem>
</file>

<file path=customXml/itemProps2.xml><?xml version="1.0" encoding="utf-8"?>
<ds:datastoreItem xmlns:ds="http://schemas.openxmlformats.org/officeDocument/2006/customXml" ds:itemID="{3D0AC39E-0BBE-43B5-879C-99DDDBFE6030}">
  <ds:schemaRefs>
    <ds:schemaRef ds:uri="http://schemas.microsoft.com/office/2006/metadata/properties"/>
    <ds:schemaRef ds:uri="http://schemas.microsoft.com/office/infopath/2007/PartnerControls"/>
    <ds:schemaRef ds:uri="8f9097eb-c240-4fbe-acfe-ebc832ed1335"/>
    <ds:schemaRef ds:uri="a41169e2-2f16-4d13-b352-9e5c1b4da0ca"/>
  </ds:schemaRefs>
</ds:datastoreItem>
</file>

<file path=customXml/itemProps3.xml><?xml version="1.0" encoding="utf-8"?>
<ds:datastoreItem xmlns:ds="http://schemas.openxmlformats.org/officeDocument/2006/customXml" ds:itemID="{D62587A3-A8E8-47EC-9ED0-2B582DB4EBA8}">
  <ds:schemaRefs>
    <ds:schemaRef ds:uri="http://schemas.microsoft.com/sharepoint/v3/contenttype/forms"/>
  </ds:schemaRefs>
</ds:datastoreItem>
</file>

<file path=customXml/itemProps4.xml><?xml version="1.0" encoding="utf-8"?>
<ds:datastoreItem xmlns:ds="http://schemas.openxmlformats.org/officeDocument/2006/customXml" ds:itemID="{BD9486C9-0625-40CD-8EA3-2DDF3A0E8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097eb-c240-4fbe-acfe-ebc832ed1335"/>
    <ds:schemaRef ds:uri="a41169e2-2f16-4d13-b352-9e5c1b4da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c41d9b-b010-4340-bce3-e554a9fc2bef}" enabled="1" method="Privileged" siteId="{fa6944af-cc7c-4cd8-9154-c01132798910}" contentBits="0" removed="0"/>
</clbl:labelList>
</file>

<file path=docProps/app.xml><?xml version="1.0" encoding="utf-8"?>
<Properties xmlns="http://schemas.openxmlformats.org/officeDocument/2006/extended-properties" xmlns:vt="http://schemas.openxmlformats.org/officeDocument/2006/docPropsVTypes">
  <Template>TAU template FI+EN.dotx</Template>
  <TotalTime>0</TotalTime>
  <Pages>6</Pages>
  <Words>1134</Words>
  <Characters>9189</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Links>
    <vt:vector size="42" baseType="variant">
      <vt:variant>
        <vt:i4>3407872</vt:i4>
      </vt:variant>
      <vt:variant>
        <vt:i4>24</vt:i4>
      </vt:variant>
      <vt:variant>
        <vt:i4>0</vt:i4>
      </vt:variant>
      <vt:variant>
        <vt:i4>5</vt:i4>
      </vt:variant>
      <vt:variant>
        <vt:lpwstr>mailto:dpo@tuni.fi</vt:lpwstr>
      </vt:variant>
      <vt:variant>
        <vt:lpwstr/>
      </vt:variant>
      <vt:variant>
        <vt:i4>2883689</vt:i4>
      </vt:variant>
      <vt:variant>
        <vt:i4>21</vt:i4>
      </vt:variant>
      <vt:variant>
        <vt:i4>0</vt:i4>
      </vt:variant>
      <vt:variant>
        <vt:i4>5</vt:i4>
      </vt:variant>
      <vt:variant>
        <vt:lpwstr>https://tietosuoja.fi/en/rights-of-the-data-subject-in-scientific-research</vt:lpwstr>
      </vt:variant>
      <vt:variant>
        <vt:lpwstr/>
      </vt:variant>
      <vt:variant>
        <vt:i4>7405675</vt:i4>
      </vt:variant>
      <vt:variant>
        <vt:i4>18</vt:i4>
      </vt:variant>
      <vt:variant>
        <vt:i4>0</vt:i4>
      </vt:variant>
      <vt:variant>
        <vt:i4>5</vt:i4>
      </vt:variant>
      <vt:variant>
        <vt:lpwstr>https://tietosuoja.fi/en/what-rights-do-data-subjects-have-in-different-situations</vt:lpwstr>
      </vt:variant>
      <vt:variant>
        <vt:lpwstr/>
      </vt:variant>
      <vt:variant>
        <vt:i4>6684727</vt:i4>
      </vt:variant>
      <vt:variant>
        <vt:i4>15</vt:i4>
      </vt:variant>
      <vt:variant>
        <vt:i4>0</vt:i4>
      </vt:variant>
      <vt:variant>
        <vt:i4>5</vt:i4>
      </vt:variant>
      <vt:variant>
        <vt:lpwstr>https://tietosuoja.fi/en/transfers-of-personal-data-out-of-the-eea</vt:lpwstr>
      </vt:variant>
      <vt:variant>
        <vt:lpwstr/>
      </vt:variant>
      <vt:variant>
        <vt:i4>327744</vt:i4>
      </vt:variant>
      <vt:variant>
        <vt:i4>12</vt:i4>
      </vt:variant>
      <vt:variant>
        <vt:i4>0</vt:i4>
      </vt:variant>
      <vt:variant>
        <vt:i4>5</vt:i4>
      </vt:variant>
      <vt:variant>
        <vt:lpwstr>https://intra.tuni.fi/en/data-protection/data-protection-agreements/transferring-personal-data-outside-eueea-area</vt:lpwstr>
      </vt:variant>
      <vt:variant>
        <vt:lpwstr/>
      </vt:variant>
      <vt:variant>
        <vt:i4>8192053</vt:i4>
      </vt:variant>
      <vt:variant>
        <vt:i4>9</vt:i4>
      </vt:variant>
      <vt:variant>
        <vt:i4>0</vt:i4>
      </vt:variant>
      <vt:variant>
        <vt:i4>5</vt:i4>
      </vt:variant>
      <vt:variant>
        <vt:lpwstr>https://tietosuoja.fi/en/when-is-the-processing-of-personal-data-permitted</vt:lpwstr>
      </vt:variant>
      <vt:variant>
        <vt:lpwstr/>
      </vt:variant>
      <vt:variant>
        <vt:i4>3407872</vt:i4>
      </vt:variant>
      <vt:variant>
        <vt:i4>3</vt:i4>
      </vt:variant>
      <vt:variant>
        <vt:i4>0</vt:i4>
      </vt:variant>
      <vt:variant>
        <vt:i4>5</vt:i4>
      </vt:variant>
      <vt:variant>
        <vt:lpwstr>mailto:dpo@tuni.fi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Harjuveteläinen (TAU)</dc:creator>
  <cp:keywords/>
  <dc:description/>
  <cp:lastModifiedBy>Heikki Eilo (TAU)</cp:lastModifiedBy>
  <cp:revision>2</cp:revision>
  <cp:lastPrinted>2025-03-12T11:16:00Z</cp:lastPrinted>
  <dcterms:created xsi:type="dcterms:W3CDTF">2025-03-14T09:21:00Z</dcterms:created>
  <dcterms:modified xsi:type="dcterms:W3CDTF">2025-03-14T09:21:00Z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0x010100AC196E14781DCF42A2FA659BA48CFB50</vt:lpwstr>
  </property>
  <property fmtid="{D5CDD505-2E9C-101B-9397-08002B2CF9AE}" pid="3" name="MediaServiceImageTags">
    <vt:lpwstr/>
  </property>
  <property fmtid="{D5CDD505-2E9C-101B-9397-08002B2CF9AE}" pid="4" name="ClassificationContentMarkingHeaderShapeIds">
    <vt:lpwstr>6d5bdb81,62e075f4,71ce66f9</vt:lpwstr>
  </property>
  <property fmtid="{D5CDD505-2E9C-101B-9397-08002B2CF9AE}" pid="5" name="ClassificationContentMarkingHeaderFontProps">
    <vt:lpwstr>#ffd700,11,Calibri</vt:lpwstr>
  </property>
  <property fmtid="{D5CDD505-2E9C-101B-9397-08002B2CF9AE}" pid="6" name="ClassificationContentMarkingHeaderText">
    <vt:lpwstr>TUNI Luottamuksellinen - Confidential (3Y)</vt:lpwstr>
  </property>
</Properties>
</file>